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064D" w14:textId="77777777" w:rsidR="00F0234A" w:rsidRDefault="00F0234A" w:rsidP="007A5E7D">
      <w:pPr>
        <w:pStyle w:val="Ttulo"/>
        <w:jc w:val="both"/>
        <w:rPr>
          <w:rStyle w:val="1"/>
          <w:rFonts w:ascii="Courier" w:hAnsi="Courier"/>
          <w:b w:val="0"/>
          <w:bCs w:val="0"/>
          <w:smallCaps w:val="0"/>
          <w:color w:val="000000"/>
          <w:sz w:val="24"/>
        </w:rPr>
      </w:pPr>
    </w:p>
    <w:p w14:paraId="13FAA8D1" w14:textId="77777777" w:rsidR="0072325F" w:rsidRPr="00F0234A" w:rsidRDefault="00C65CB8" w:rsidP="00B27691">
      <w:pPr>
        <w:pStyle w:val="Ttulo"/>
        <w:ind w:left="3600" w:firstLine="720"/>
        <w:jc w:val="both"/>
        <w:rPr>
          <w:rStyle w:val="1"/>
          <w:rFonts w:ascii="Courier" w:hAnsi="Courier"/>
          <w:b w:val="0"/>
          <w:bCs w:val="0"/>
          <w:smallCaps w:val="0"/>
          <w:color w:val="000000"/>
          <w:sz w:val="24"/>
        </w:rPr>
      </w:pPr>
      <w:r>
        <w:rPr>
          <w:rStyle w:val="1"/>
          <w:rFonts w:ascii="Courier" w:hAnsi="Courier"/>
          <w:b w:val="0"/>
          <w:bCs w:val="0"/>
          <w:smallCaps w:val="0"/>
          <w:color w:val="000000"/>
          <w:sz w:val="24"/>
        </w:rPr>
        <w:t>_____</w:t>
      </w:r>
      <w:r w:rsidR="0072325F" w:rsidRPr="00F0234A">
        <w:rPr>
          <w:rStyle w:val="1"/>
          <w:rFonts w:ascii="Courier" w:hAnsi="Courier"/>
          <w:b w:val="0"/>
          <w:bCs w:val="0"/>
          <w:smallCaps w:val="0"/>
          <w:color w:val="000000"/>
          <w:sz w:val="24"/>
        </w:rPr>
        <w:t xml:space="preserve"> de </w:t>
      </w:r>
      <w:r w:rsidR="006D2BEA">
        <w:rPr>
          <w:rStyle w:val="1"/>
          <w:rFonts w:ascii="Courier" w:hAnsi="Courier"/>
          <w:b w:val="0"/>
          <w:bCs w:val="0"/>
          <w:smallCaps w:val="0"/>
          <w:color w:val="000000"/>
          <w:sz w:val="24"/>
        </w:rPr>
        <w:t>jul</w:t>
      </w:r>
      <w:r>
        <w:rPr>
          <w:rStyle w:val="1"/>
          <w:rFonts w:ascii="Courier" w:hAnsi="Courier"/>
          <w:b w:val="0"/>
          <w:bCs w:val="0"/>
          <w:smallCaps w:val="0"/>
          <w:color w:val="000000"/>
          <w:sz w:val="24"/>
        </w:rPr>
        <w:t>io</w:t>
      </w:r>
      <w:r w:rsidR="00650805">
        <w:rPr>
          <w:rStyle w:val="1"/>
          <w:rFonts w:ascii="Courier" w:hAnsi="Courier"/>
          <w:b w:val="0"/>
          <w:bCs w:val="0"/>
          <w:smallCaps w:val="0"/>
          <w:color w:val="000000"/>
          <w:sz w:val="24"/>
        </w:rPr>
        <w:t xml:space="preserve"> de 2021</w:t>
      </w:r>
    </w:p>
    <w:p w14:paraId="122B2289" w14:textId="77777777" w:rsidR="00C5271F" w:rsidRDefault="00C5271F">
      <w:pPr>
        <w:pStyle w:val="Ttulo"/>
        <w:jc w:val="both"/>
        <w:rPr>
          <w:rStyle w:val="1"/>
          <w:rFonts w:ascii="Courier" w:hAnsi="Courier"/>
          <w:b w:val="0"/>
          <w:bCs w:val="0"/>
          <w:smallCaps w:val="0"/>
          <w:color w:val="000000"/>
          <w:sz w:val="24"/>
        </w:rPr>
      </w:pPr>
    </w:p>
    <w:p w14:paraId="1BD8959F" w14:textId="77777777" w:rsidR="005D7D18" w:rsidRPr="00F0234A" w:rsidRDefault="005D7D18">
      <w:pPr>
        <w:pStyle w:val="Ttulo"/>
        <w:jc w:val="both"/>
        <w:rPr>
          <w:rStyle w:val="1"/>
          <w:rFonts w:ascii="Courier" w:hAnsi="Courier"/>
          <w:b w:val="0"/>
          <w:bCs w:val="0"/>
          <w:smallCaps w:val="0"/>
          <w:color w:val="000000"/>
          <w:sz w:val="24"/>
        </w:rPr>
      </w:pPr>
    </w:p>
    <w:p w14:paraId="5EF0C2E9" w14:textId="77777777" w:rsidR="0072325F" w:rsidRPr="00F0234A" w:rsidRDefault="00C65CB8">
      <w:pPr>
        <w:pStyle w:val="Ttulo"/>
        <w:jc w:val="both"/>
        <w:rPr>
          <w:rStyle w:val="1"/>
          <w:rFonts w:ascii="Courier" w:hAnsi="Courier"/>
          <w:b w:val="0"/>
          <w:bCs w:val="0"/>
          <w:smallCaps w:val="0"/>
          <w:color w:val="000000"/>
          <w:sz w:val="24"/>
        </w:rPr>
      </w:pPr>
      <w:r>
        <w:rPr>
          <w:rStyle w:val="1"/>
          <w:rFonts w:ascii="Courier" w:hAnsi="Courier"/>
          <w:b w:val="0"/>
          <w:bCs w:val="0"/>
          <w:smallCaps w:val="0"/>
          <w:color w:val="000000"/>
          <w:sz w:val="24"/>
        </w:rPr>
        <w:t>ENTREGA PERSONAL</w:t>
      </w:r>
    </w:p>
    <w:p w14:paraId="55724FCA" w14:textId="77777777" w:rsidR="0072325F" w:rsidRDefault="0072325F">
      <w:pPr>
        <w:pStyle w:val="Ttulo"/>
        <w:jc w:val="both"/>
        <w:rPr>
          <w:rStyle w:val="1"/>
          <w:rFonts w:ascii="Courier" w:hAnsi="Courier"/>
          <w:b w:val="0"/>
          <w:bCs w:val="0"/>
          <w:smallCaps w:val="0"/>
          <w:color w:val="000000"/>
          <w:sz w:val="24"/>
        </w:rPr>
      </w:pPr>
    </w:p>
    <w:p w14:paraId="1D6BEED9" w14:textId="77777777" w:rsidR="005D7D18" w:rsidRPr="00F0234A" w:rsidRDefault="005D7D18">
      <w:pPr>
        <w:pStyle w:val="Ttulo"/>
        <w:jc w:val="both"/>
        <w:rPr>
          <w:rStyle w:val="1"/>
          <w:rFonts w:ascii="Courier" w:hAnsi="Courier"/>
          <w:b w:val="0"/>
          <w:bCs w:val="0"/>
          <w:smallCaps w:val="0"/>
          <w:color w:val="000000"/>
          <w:sz w:val="24"/>
        </w:rPr>
      </w:pPr>
    </w:p>
    <w:p w14:paraId="50B6B4FA" w14:textId="77777777" w:rsidR="00B66BBD" w:rsidRPr="00F0234A" w:rsidRDefault="00C65CB8" w:rsidP="00B66BBD">
      <w:pPr>
        <w:pStyle w:val="Ttulo"/>
        <w:jc w:val="both"/>
        <w:rPr>
          <w:rStyle w:val="1"/>
          <w:rFonts w:ascii="Courier" w:hAnsi="Courier"/>
          <w:bCs w:val="0"/>
          <w:color w:val="000000"/>
          <w:sz w:val="24"/>
        </w:rPr>
      </w:pPr>
      <w:r>
        <w:rPr>
          <w:rStyle w:val="1"/>
          <w:rFonts w:ascii="Courier" w:hAnsi="Courier"/>
          <w:bCs w:val="0"/>
          <w:color w:val="000000"/>
          <w:sz w:val="24"/>
        </w:rPr>
        <w:t>NOMBRE DE FUNCIONARIA/O</w:t>
      </w:r>
    </w:p>
    <w:p w14:paraId="0C49B2DD" w14:textId="77777777" w:rsidR="0072325F" w:rsidRDefault="005D7D18" w:rsidP="00573002">
      <w:pPr>
        <w:rPr>
          <w:rStyle w:val="1"/>
          <w:rFonts w:ascii="Courier" w:hAnsi="Courier"/>
          <w:color w:val="auto"/>
          <w:sz w:val="24"/>
          <w:lang w:val="es-PR"/>
        </w:rPr>
      </w:pPr>
      <w:r>
        <w:rPr>
          <w:rStyle w:val="1"/>
          <w:rFonts w:ascii="Courier" w:hAnsi="Courier"/>
          <w:color w:val="auto"/>
          <w:sz w:val="24"/>
          <w:lang w:val="es-PR"/>
        </w:rPr>
        <w:t>PUESTO QUE OCUPA</w:t>
      </w:r>
    </w:p>
    <w:p w14:paraId="025F8C2D" w14:textId="77777777" w:rsidR="00D96160" w:rsidRPr="00F0234A" w:rsidRDefault="00C65CB8" w:rsidP="00573002">
      <w:pPr>
        <w:rPr>
          <w:rStyle w:val="1"/>
          <w:rFonts w:ascii="Courier" w:hAnsi="Courier"/>
          <w:color w:val="auto"/>
          <w:sz w:val="24"/>
          <w:lang w:val="es-PR"/>
        </w:rPr>
      </w:pPr>
      <w:r>
        <w:rPr>
          <w:rStyle w:val="1"/>
          <w:rFonts w:ascii="Courier" w:hAnsi="Courier"/>
          <w:color w:val="auto"/>
          <w:sz w:val="24"/>
          <w:lang w:val="es-PR"/>
        </w:rPr>
        <w:t>NOMBRE DE AGENCIA DE GOBIERNO</w:t>
      </w:r>
    </w:p>
    <w:p w14:paraId="26913D31" w14:textId="77777777" w:rsidR="0072325F" w:rsidRDefault="0072325F">
      <w:pPr>
        <w:pStyle w:val="Ttulo"/>
        <w:jc w:val="both"/>
        <w:rPr>
          <w:rStyle w:val="1"/>
          <w:rFonts w:ascii="Courier" w:hAnsi="Courier"/>
          <w:b w:val="0"/>
          <w:bCs w:val="0"/>
          <w:smallCaps w:val="0"/>
          <w:color w:val="000000"/>
          <w:sz w:val="24"/>
        </w:rPr>
      </w:pPr>
    </w:p>
    <w:p w14:paraId="2CE5460A" w14:textId="77777777" w:rsidR="005D7D18" w:rsidRPr="00F0234A" w:rsidRDefault="005D7D18">
      <w:pPr>
        <w:pStyle w:val="Ttulo"/>
        <w:jc w:val="both"/>
        <w:rPr>
          <w:rStyle w:val="1"/>
          <w:rFonts w:ascii="Courier" w:hAnsi="Courier"/>
          <w:b w:val="0"/>
          <w:bCs w:val="0"/>
          <w:smallCaps w:val="0"/>
          <w:color w:val="000000"/>
          <w:sz w:val="24"/>
        </w:rPr>
      </w:pPr>
    </w:p>
    <w:p w14:paraId="72BCB1D1" w14:textId="77777777" w:rsidR="00B66BBD" w:rsidRDefault="003B4857" w:rsidP="00E06BCF">
      <w:pPr>
        <w:pStyle w:val="Ttulo"/>
        <w:ind w:left="3600" w:firstLine="720"/>
        <w:jc w:val="both"/>
        <w:rPr>
          <w:rStyle w:val="1"/>
          <w:rFonts w:ascii="Courier" w:hAnsi="Courier"/>
          <w:b w:val="0"/>
          <w:bCs w:val="0"/>
          <w:smallCaps w:val="0"/>
          <w:color w:val="000000"/>
          <w:sz w:val="24"/>
        </w:rPr>
      </w:pPr>
      <w:r w:rsidRPr="00F0234A">
        <w:rPr>
          <w:rStyle w:val="1"/>
          <w:rFonts w:ascii="Courier" w:hAnsi="Courier"/>
          <w:b w:val="0"/>
          <w:bCs w:val="0"/>
          <w:smallCaps w:val="0"/>
          <w:color w:val="000000"/>
          <w:sz w:val="24"/>
        </w:rPr>
        <w:t>Re:</w:t>
      </w:r>
      <w:r w:rsidRPr="00F0234A">
        <w:rPr>
          <w:rStyle w:val="1"/>
          <w:rFonts w:ascii="Courier" w:hAnsi="Courier"/>
          <w:b w:val="0"/>
          <w:bCs w:val="0"/>
          <w:smallCaps w:val="0"/>
          <w:color w:val="000000"/>
          <w:sz w:val="24"/>
        </w:rPr>
        <w:tab/>
      </w:r>
      <w:r w:rsidR="00867A5C">
        <w:rPr>
          <w:rStyle w:val="1"/>
          <w:rFonts w:ascii="Courier" w:hAnsi="Courier"/>
          <w:b w:val="0"/>
          <w:bCs w:val="0"/>
          <w:smallCaps w:val="0"/>
          <w:color w:val="000000"/>
          <w:sz w:val="24"/>
        </w:rPr>
        <w:t>Plan Médico</w:t>
      </w:r>
    </w:p>
    <w:p w14:paraId="4BFE8401" w14:textId="77777777" w:rsidR="005D7D18" w:rsidRPr="00F0234A" w:rsidRDefault="005D7D18" w:rsidP="00C65CB8">
      <w:pPr>
        <w:pStyle w:val="Ttulo"/>
        <w:ind w:left="4320" w:firstLine="720"/>
        <w:jc w:val="both"/>
        <w:rPr>
          <w:rStyle w:val="1"/>
          <w:rFonts w:ascii="Courier" w:hAnsi="Courier"/>
          <w:b w:val="0"/>
          <w:bCs w:val="0"/>
          <w:smallCaps w:val="0"/>
          <w:color w:val="000000"/>
          <w:sz w:val="24"/>
        </w:rPr>
      </w:pPr>
    </w:p>
    <w:p w14:paraId="7E1AF58C" w14:textId="77777777" w:rsidR="00101961" w:rsidRPr="00F0234A" w:rsidRDefault="00101961" w:rsidP="00101961">
      <w:pPr>
        <w:pStyle w:val="Ttulo"/>
        <w:jc w:val="both"/>
        <w:rPr>
          <w:rStyle w:val="1"/>
          <w:rFonts w:ascii="Courier" w:hAnsi="Courier"/>
          <w:b w:val="0"/>
          <w:bCs w:val="0"/>
          <w:smallCaps w:val="0"/>
          <w:color w:val="000000"/>
          <w:sz w:val="24"/>
        </w:rPr>
      </w:pPr>
    </w:p>
    <w:p w14:paraId="6B4AFE3B" w14:textId="77777777" w:rsidR="0072325F" w:rsidRPr="00F0234A" w:rsidRDefault="0072325F">
      <w:pPr>
        <w:pStyle w:val="Ttulo"/>
        <w:jc w:val="both"/>
        <w:rPr>
          <w:rStyle w:val="1"/>
          <w:rFonts w:ascii="Courier" w:hAnsi="Courier"/>
          <w:b w:val="0"/>
          <w:bCs w:val="0"/>
          <w:smallCaps w:val="0"/>
          <w:color w:val="000000"/>
          <w:sz w:val="24"/>
        </w:rPr>
      </w:pPr>
      <w:r w:rsidRPr="00F0234A">
        <w:rPr>
          <w:rStyle w:val="1"/>
          <w:rFonts w:ascii="Courier" w:hAnsi="Courier"/>
          <w:b w:val="0"/>
          <w:bCs w:val="0"/>
          <w:smallCaps w:val="0"/>
          <w:color w:val="000000"/>
          <w:sz w:val="24"/>
        </w:rPr>
        <w:t>Estimad</w:t>
      </w:r>
      <w:r w:rsidR="00C65CB8">
        <w:rPr>
          <w:rStyle w:val="1"/>
          <w:rFonts w:ascii="Courier" w:hAnsi="Courier"/>
          <w:b w:val="0"/>
          <w:bCs w:val="0"/>
          <w:smallCaps w:val="0"/>
          <w:color w:val="000000"/>
          <w:sz w:val="24"/>
        </w:rPr>
        <w:t>a/o</w:t>
      </w:r>
      <w:r w:rsidR="00CF060B" w:rsidRPr="00F0234A">
        <w:rPr>
          <w:rStyle w:val="1"/>
          <w:rFonts w:ascii="Courier" w:hAnsi="Courier"/>
          <w:b w:val="0"/>
          <w:bCs w:val="0"/>
          <w:smallCaps w:val="0"/>
          <w:color w:val="000000"/>
          <w:sz w:val="24"/>
        </w:rPr>
        <w:t xml:space="preserve"> </w:t>
      </w:r>
      <w:r w:rsidR="00C65CB8">
        <w:rPr>
          <w:rStyle w:val="1"/>
          <w:rFonts w:ascii="Courier" w:hAnsi="Courier"/>
          <w:b w:val="0"/>
          <w:bCs w:val="0"/>
          <w:smallCaps w:val="0"/>
          <w:color w:val="000000"/>
          <w:sz w:val="24"/>
        </w:rPr>
        <w:t>NOMBRE DE FUNCIONARIA/O</w:t>
      </w:r>
      <w:r w:rsidRPr="00F0234A">
        <w:rPr>
          <w:rStyle w:val="1"/>
          <w:rFonts w:ascii="Courier" w:hAnsi="Courier"/>
          <w:b w:val="0"/>
          <w:bCs w:val="0"/>
          <w:smallCaps w:val="0"/>
          <w:color w:val="000000"/>
          <w:sz w:val="24"/>
        </w:rPr>
        <w:t>:</w:t>
      </w:r>
    </w:p>
    <w:p w14:paraId="37081FBC" w14:textId="77777777" w:rsidR="0072325F" w:rsidRPr="00F0234A" w:rsidRDefault="0072325F">
      <w:pPr>
        <w:pStyle w:val="Ttulo"/>
        <w:jc w:val="both"/>
        <w:rPr>
          <w:rStyle w:val="1"/>
          <w:rFonts w:ascii="Courier" w:hAnsi="Courier"/>
          <w:b w:val="0"/>
          <w:bCs w:val="0"/>
          <w:smallCaps w:val="0"/>
          <w:color w:val="000000"/>
          <w:sz w:val="24"/>
        </w:rPr>
      </w:pPr>
    </w:p>
    <w:p w14:paraId="4DB64457" w14:textId="77777777" w:rsidR="00F642E7" w:rsidRPr="00F0234A" w:rsidRDefault="00867A5C" w:rsidP="00511380">
      <w:pPr>
        <w:ind w:firstLine="851"/>
        <w:jc w:val="both"/>
        <w:rPr>
          <w:rFonts w:ascii="Courier" w:hAnsi="Courier"/>
          <w:sz w:val="24"/>
          <w:lang w:val="es-PR"/>
        </w:rPr>
      </w:pPr>
      <w:r>
        <w:rPr>
          <w:rStyle w:val="1"/>
          <w:rFonts w:ascii="Courier" w:hAnsi="Courier"/>
          <w:bCs/>
          <w:color w:val="000000"/>
          <w:sz w:val="24"/>
          <w:lang w:val="es-ES"/>
        </w:rPr>
        <w:t>S</w:t>
      </w:r>
      <w:r w:rsidR="00C65CB8">
        <w:rPr>
          <w:rFonts w:ascii="Courier" w:hAnsi="Courier"/>
          <w:sz w:val="24"/>
          <w:lang w:val="es-PR"/>
        </w:rPr>
        <w:t>aludo</w:t>
      </w:r>
      <w:r>
        <w:rPr>
          <w:rFonts w:ascii="Courier" w:hAnsi="Courier"/>
          <w:sz w:val="24"/>
          <w:lang w:val="es-PR"/>
        </w:rPr>
        <w:t>s</w:t>
      </w:r>
      <w:r w:rsidR="00B636B5">
        <w:rPr>
          <w:rFonts w:ascii="Courier" w:hAnsi="Courier"/>
          <w:sz w:val="24"/>
          <w:lang w:val="es-PR"/>
        </w:rPr>
        <w:t xml:space="preserve"> cordial</w:t>
      </w:r>
      <w:r>
        <w:rPr>
          <w:rFonts w:ascii="Courier" w:hAnsi="Courier"/>
          <w:sz w:val="24"/>
          <w:lang w:val="es-PR"/>
        </w:rPr>
        <w:t>es</w:t>
      </w:r>
      <w:r w:rsidR="00D352FF" w:rsidRPr="00F0234A">
        <w:rPr>
          <w:rFonts w:ascii="Courier" w:hAnsi="Courier"/>
          <w:sz w:val="24"/>
          <w:lang w:val="es-PR"/>
        </w:rPr>
        <w:t>.</w:t>
      </w:r>
    </w:p>
    <w:p w14:paraId="64689DA9" w14:textId="77777777" w:rsidR="000B5F22" w:rsidRPr="00F0234A" w:rsidRDefault="000B5F22" w:rsidP="0088332E">
      <w:pPr>
        <w:ind w:firstLine="720"/>
        <w:jc w:val="both"/>
        <w:rPr>
          <w:rFonts w:ascii="Courier" w:hAnsi="Courier"/>
          <w:sz w:val="24"/>
          <w:lang w:val="es-PR"/>
        </w:rPr>
      </w:pPr>
    </w:p>
    <w:p w14:paraId="1C75575B" w14:textId="77777777" w:rsidR="00032A5E" w:rsidRDefault="00777485" w:rsidP="00B719F0">
      <w:pPr>
        <w:ind w:firstLine="851"/>
        <w:jc w:val="both"/>
        <w:rPr>
          <w:rFonts w:ascii="Courier" w:hAnsi="Courier"/>
          <w:sz w:val="24"/>
          <w:lang w:val="es-PR"/>
        </w:rPr>
      </w:pPr>
      <w:r>
        <w:rPr>
          <w:rFonts w:ascii="Courier" w:hAnsi="Courier"/>
          <w:sz w:val="24"/>
          <w:lang w:val="es-PR"/>
        </w:rPr>
        <w:t xml:space="preserve">Tal como es de su conocimiento, </w:t>
      </w:r>
      <w:r w:rsidR="009C4397">
        <w:rPr>
          <w:rFonts w:ascii="Courier" w:hAnsi="Courier"/>
          <w:sz w:val="24"/>
          <w:lang w:val="es-PR"/>
        </w:rPr>
        <w:t>ocupo</w:t>
      </w:r>
      <w:r>
        <w:rPr>
          <w:rFonts w:ascii="Courier" w:hAnsi="Courier"/>
          <w:sz w:val="24"/>
          <w:lang w:val="es-PR"/>
        </w:rPr>
        <w:t xml:space="preserve"> un puesto regular de carrera en la Autoridad de Energía Eléctrica</w:t>
      </w:r>
      <w:r w:rsidR="00B719F0">
        <w:rPr>
          <w:rFonts w:ascii="Courier" w:hAnsi="Courier"/>
          <w:sz w:val="24"/>
          <w:lang w:val="es-PR"/>
        </w:rPr>
        <w:t xml:space="preserve"> (AEE)</w:t>
      </w:r>
      <w:r>
        <w:rPr>
          <w:rFonts w:ascii="Courier" w:hAnsi="Courier"/>
          <w:sz w:val="24"/>
          <w:lang w:val="es-PR"/>
        </w:rPr>
        <w:t xml:space="preserve"> y </w:t>
      </w:r>
      <w:r w:rsidR="009C4397">
        <w:rPr>
          <w:rFonts w:ascii="Courier" w:hAnsi="Courier"/>
          <w:sz w:val="24"/>
          <w:lang w:val="es-PR"/>
        </w:rPr>
        <w:t>producto de la</w:t>
      </w:r>
      <w:r>
        <w:rPr>
          <w:rFonts w:ascii="Courier" w:hAnsi="Courier"/>
          <w:sz w:val="24"/>
          <w:lang w:val="es-PR"/>
        </w:rPr>
        <w:t xml:space="preserve"> </w:t>
      </w:r>
      <w:r w:rsidR="009C4397">
        <w:rPr>
          <w:rFonts w:ascii="Courier" w:hAnsi="Courier"/>
          <w:sz w:val="24"/>
          <w:lang w:val="es-PR"/>
        </w:rPr>
        <w:t xml:space="preserve">implementación de </w:t>
      </w:r>
      <w:r>
        <w:rPr>
          <w:rFonts w:ascii="Courier" w:hAnsi="Courier"/>
          <w:sz w:val="24"/>
          <w:lang w:val="es-PR"/>
        </w:rPr>
        <w:t xml:space="preserve">las Leyes Núm. 8-2017 y 120-2018, he sido transferido/a involuntariamente a esta </w:t>
      </w:r>
      <w:r w:rsidR="00D16D6F">
        <w:rPr>
          <w:rFonts w:ascii="Courier" w:hAnsi="Courier"/>
          <w:sz w:val="24"/>
          <w:lang w:val="es-PR"/>
        </w:rPr>
        <w:t xml:space="preserve">entidad </w:t>
      </w:r>
      <w:r w:rsidR="00B719F0">
        <w:rPr>
          <w:rFonts w:ascii="Courier" w:hAnsi="Courier"/>
          <w:sz w:val="24"/>
          <w:lang w:val="es-PR"/>
        </w:rPr>
        <w:t>gubernamental</w:t>
      </w:r>
      <w:r>
        <w:rPr>
          <w:rFonts w:ascii="Courier" w:hAnsi="Courier"/>
          <w:sz w:val="24"/>
          <w:lang w:val="es-PR"/>
        </w:rPr>
        <w:t xml:space="preserve"> receptora</w:t>
      </w:r>
      <w:r w:rsidR="009C4397">
        <w:rPr>
          <w:rFonts w:ascii="Courier" w:hAnsi="Courier"/>
          <w:sz w:val="24"/>
          <w:lang w:val="es-PR"/>
        </w:rPr>
        <w:t>, desde el pasado 1 de junio de 2021</w:t>
      </w:r>
      <w:r w:rsidR="00C33CAE">
        <w:rPr>
          <w:rFonts w:ascii="Courier" w:hAnsi="Courier"/>
          <w:sz w:val="24"/>
          <w:lang w:val="es-PR"/>
        </w:rPr>
        <w:t>, bajo el concepto de “movilidad”</w:t>
      </w:r>
      <w:r w:rsidR="009C4397">
        <w:rPr>
          <w:rFonts w:ascii="Courier" w:hAnsi="Courier"/>
          <w:sz w:val="24"/>
          <w:lang w:val="es-PR"/>
        </w:rPr>
        <w:t>.</w:t>
      </w:r>
    </w:p>
    <w:p w14:paraId="5CA4F44E" w14:textId="77777777" w:rsidR="00B719F0" w:rsidRDefault="00B719F0" w:rsidP="00B719F0">
      <w:pPr>
        <w:ind w:firstLine="851"/>
        <w:jc w:val="both"/>
        <w:rPr>
          <w:rFonts w:ascii="Courier" w:hAnsi="Courier"/>
          <w:sz w:val="24"/>
          <w:lang w:val="es-PR"/>
        </w:rPr>
      </w:pPr>
    </w:p>
    <w:p w14:paraId="3F3D41A8" w14:textId="77777777" w:rsidR="003014EA" w:rsidRPr="00D16D6F" w:rsidRDefault="00B719F0" w:rsidP="003014EA">
      <w:pPr>
        <w:ind w:firstLine="851"/>
        <w:jc w:val="both"/>
        <w:rPr>
          <w:rFonts w:ascii="Courier" w:hAnsi="Courier"/>
          <w:sz w:val="24"/>
          <w:lang w:val="es-PR"/>
        </w:rPr>
      </w:pPr>
      <w:r>
        <w:rPr>
          <w:rFonts w:ascii="Courier" w:hAnsi="Courier"/>
          <w:sz w:val="24"/>
          <w:lang w:val="es-PR"/>
        </w:rPr>
        <w:t xml:space="preserve">Así las cosas, </w:t>
      </w:r>
      <w:r w:rsidR="009C4397">
        <w:rPr>
          <w:rFonts w:ascii="Courier" w:hAnsi="Courier"/>
          <w:sz w:val="24"/>
          <w:lang w:val="es-PR"/>
        </w:rPr>
        <w:t xml:space="preserve">con fecha de </w:t>
      </w:r>
      <w:r>
        <w:rPr>
          <w:rFonts w:ascii="Courier" w:hAnsi="Courier"/>
          <w:sz w:val="24"/>
          <w:lang w:val="es-PR"/>
        </w:rPr>
        <w:t>27 de mayo de 2021, mediante comunicación a “Todo el Personal”, la AEE nos notificó que le corresponde a esta agencia receptora dar continuidad a mi cubierta de plan médico</w:t>
      </w:r>
      <w:r w:rsidR="009C4397">
        <w:rPr>
          <w:rFonts w:ascii="Courier" w:hAnsi="Courier"/>
          <w:sz w:val="24"/>
          <w:lang w:val="es-PR"/>
        </w:rPr>
        <w:t xml:space="preserve">, </w:t>
      </w:r>
      <w:r w:rsidR="00D16D6F">
        <w:rPr>
          <w:rFonts w:ascii="Courier" w:hAnsi="Courier"/>
          <w:sz w:val="24"/>
          <w:lang w:val="es-PR"/>
        </w:rPr>
        <w:t xml:space="preserve">según </w:t>
      </w:r>
      <w:r w:rsidR="009C4397">
        <w:rPr>
          <w:rFonts w:ascii="Courier" w:hAnsi="Courier"/>
          <w:sz w:val="24"/>
          <w:lang w:val="es-PR"/>
        </w:rPr>
        <w:t xml:space="preserve">pactada en el Artículo XXVI, </w:t>
      </w:r>
      <w:r w:rsidR="009C4397">
        <w:rPr>
          <w:rFonts w:ascii="Courier" w:hAnsi="Courier"/>
          <w:i/>
          <w:sz w:val="24"/>
          <w:lang w:val="es-PR"/>
        </w:rPr>
        <w:t xml:space="preserve">Plan Médico, </w:t>
      </w:r>
      <w:r w:rsidR="009C4397">
        <w:rPr>
          <w:rFonts w:ascii="Courier" w:hAnsi="Courier"/>
          <w:sz w:val="24"/>
          <w:lang w:val="es-PR"/>
        </w:rPr>
        <w:t>del Convenio Colectivo suscrito entre la UTIER y la AEE</w:t>
      </w:r>
      <w:r>
        <w:rPr>
          <w:rFonts w:ascii="Courier" w:hAnsi="Courier"/>
          <w:sz w:val="24"/>
          <w:lang w:val="es-PR"/>
        </w:rPr>
        <w:t xml:space="preserve">. </w:t>
      </w:r>
      <w:r w:rsidR="009C4397">
        <w:rPr>
          <w:rFonts w:ascii="Courier" w:hAnsi="Courier"/>
          <w:sz w:val="24"/>
          <w:lang w:val="es-PR"/>
        </w:rPr>
        <w:t>E</w:t>
      </w:r>
      <w:r w:rsidR="003014EA">
        <w:rPr>
          <w:rFonts w:ascii="Courier" w:hAnsi="Courier"/>
          <w:sz w:val="24"/>
          <w:lang w:val="es-PR"/>
        </w:rPr>
        <w:t xml:space="preserve">llo fue así </w:t>
      </w:r>
      <w:r w:rsidR="009C4397">
        <w:rPr>
          <w:rFonts w:ascii="Courier" w:hAnsi="Courier"/>
          <w:sz w:val="24"/>
          <w:lang w:val="es-PR"/>
        </w:rPr>
        <w:t>reconocido</w:t>
      </w:r>
      <w:r w:rsidR="003014EA">
        <w:rPr>
          <w:rFonts w:ascii="Courier" w:hAnsi="Courier"/>
          <w:sz w:val="24"/>
          <w:lang w:val="es-PR"/>
        </w:rPr>
        <w:t xml:space="preserve"> </w:t>
      </w:r>
      <w:r w:rsidR="00D16D6F">
        <w:rPr>
          <w:rFonts w:ascii="Courier" w:hAnsi="Courier"/>
          <w:sz w:val="24"/>
          <w:lang w:val="es-PR"/>
        </w:rPr>
        <w:t xml:space="preserve">mediante </w:t>
      </w:r>
      <w:r w:rsidR="00D16D6F" w:rsidRPr="00D16D6F">
        <w:rPr>
          <w:rFonts w:ascii="Courier" w:hAnsi="Courier"/>
          <w:i/>
          <w:sz w:val="24"/>
          <w:lang w:val="es-PR"/>
        </w:rPr>
        <w:t>Sentencia de 30 de junio de 2021</w:t>
      </w:r>
      <w:r w:rsidR="00D16D6F">
        <w:rPr>
          <w:rFonts w:ascii="Courier" w:hAnsi="Courier"/>
          <w:sz w:val="24"/>
          <w:lang w:val="es-PR"/>
        </w:rPr>
        <w:t xml:space="preserve">, </w:t>
      </w:r>
      <w:r w:rsidR="003014EA">
        <w:rPr>
          <w:rFonts w:ascii="Courier" w:hAnsi="Courier"/>
          <w:sz w:val="24"/>
          <w:lang w:val="es-PR"/>
        </w:rPr>
        <w:t xml:space="preserve">por el Tribunal de Primera Instancia, Sala Superior de San Juan, en el civil número SJ2021CV03775, entre </w:t>
      </w:r>
      <w:r w:rsidR="003014EA">
        <w:rPr>
          <w:rFonts w:ascii="Courier" w:hAnsi="Courier"/>
          <w:i/>
          <w:sz w:val="24"/>
          <w:lang w:val="es-PR"/>
        </w:rPr>
        <w:t>Unión de Trabajadores de la Industria Eléctrica y Riego, Inc. et al. vs. Estado Libre Asociado de Puerto Rico et al.</w:t>
      </w:r>
      <w:r w:rsidR="009D0470">
        <w:rPr>
          <w:rFonts w:ascii="Courier" w:hAnsi="Courier"/>
          <w:i/>
          <w:sz w:val="24"/>
          <w:lang w:val="es-PR"/>
        </w:rPr>
        <w:t>,</w:t>
      </w:r>
      <w:r w:rsidR="009D0470">
        <w:rPr>
          <w:rFonts w:ascii="Courier" w:hAnsi="Courier"/>
          <w:sz w:val="24"/>
          <w:lang w:val="es-PR"/>
        </w:rPr>
        <w:t xml:space="preserve"> sobre Injunctio</w:t>
      </w:r>
      <w:r w:rsidR="00E2298C">
        <w:rPr>
          <w:rFonts w:ascii="Courier" w:hAnsi="Courier"/>
          <w:sz w:val="24"/>
          <w:lang w:val="es-PR"/>
        </w:rPr>
        <w:t>n</w:t>
      </w:r>
      <w:r w:rsidR="009D0470">
        <w:rPr>
          <w:rFonts w:ascii="Courier" w:hAnsi="Courier"/>
          <w:sz w:val="24"/>
          <w:lang w:val="es-PR"/>
        </w:rPr>
        <w:t xml:space="preserve"> Preliminar y Permanente; Sentencia Declaratoria.</w:t>
      </w:r>
      <w:r w:rsidR="00D16D6F">
        <w:rPr>
          <w:rFonts w:ascii="Courier" w:hAnsi="Courier"/>
          <w:sz w:val="24"/>
          <w:lang w:val="es-PR"/>
        </w:rPr>
        <w:t xml:space="preserve"> Veamos.</w:t>
      </w:r>
    </w:p>
    <w:p w14:paraId="2C0CA465" w14:textId="77777777" w:rsidR="003014EA" w:rsidRDefault="003014EA" w:rsidP="003014EA">
      <w:pPr>
        <w:ind w:firstLine="851"/>
        <w:jc w:val="both"/>
        <w:rPr>
          <w:rFonts w:ascii="Courier" w:hAnsi="Courier"/>
          <w:sz w:val="24"/>
          <w:lang w:val="es-PR"/>
        </w:rPr>
      </w:pPr>
    </w:p>
    <w:p w14:paraId="7C0B92C6" w14:textId="77777777" w:rsidR="00E2298C" w:rsidRDefault="00E2298C" w:rsidP="003014EA">
      <w:pPr>
        <w:ind w:firstLine="851"/>
        <w:jc w:val="both"/>
        <w:rPr>
          <w:rFonts w:ascii="Courier" w:hAnsi="Courier"/>
          <w:sz w:val="24"/>
          <w:lang w:val="es-PR"/>
        </w:rPr>
      </w:pPr>
      <w:r>
        <w:rPr>
          <w:rFonts w:ascii="Courier" w:hAnsi="Courier"/>
          <w:sz w:val="24"/>
          <w:lang w:val="es-PR"/>
        </w:rPr>
        <w:t>El comunicado de 27 de mayo de 2021, suscrito por la AEE, establece:</w:t>
      </w:r>
    </w:p>
    <w:p w14:paraId="630ABF32" w14:textId="77777777" w:rsidR="00E2298C" w:rsidRDefault="00E2298C" w:rsidP="003014EA">
      <w:pPr>
        <w:ind w:firstLine="851"/>
        <w:jc w:val="both"/>
        <w:rPr>
          <w:rFonts w:ascii="Courier" w:hAnsi="Courier"/>
          <w:sz w:val="24"/>
          <w:lang w:val="es-PR"/>
        </w:rPr>
      </w:pPr>
    </w:p>
    <w:p w14:paraId="2E55D860" w14:textId="77777777" w:rsidR="00E2298C" w:rsidRDefault="00E2298C" w:rsidP="00E2298C">
      <w:pPr>
        <w:ind w:left="1418"/>
        <w:jc w:val="both"/>
        <w:rPr>
          <w:rFonts w:ascii="Courier" w:hAnsi="Courier"/>
          <w:sz w:val="24"/>
          <w:lang w:val="es-PR"/>
        </w:rPr>
      </w:pPr>
      <w:r>
        <w:rPr>
          <w:rFonts w:ascii="Courier" w:hAnsi="Courier"/>
          <w:sz w:val="24"/>
          <w:lang w:val="es-PR"/>
        </w:rPr>
        <w:t>PLAN MÉDICO EMPLEADOS TRANSFERIDOS A OTRAS AGENCIAS GUBERNAMENTALES</w:t>
      </w:r>
    </w:p>
    <w:p w14:paraId="2E5AB457" w14:textId="77777777" w:rsidR="00E2298C" w:rsidRDefault="00E2298C" w:rsidP="00E2298C">
      <w:pPr>
        <w:ind w:left="1418"/>
        <w:jc w:val="both"/>
        <w:rPr>
          <w:rFonts w:ascii="Courier" w:hAnsi="Courier"/>
          <w:sz w:val="24"/>
          <w:lang w:val="es-PR"/>
        </w:rPr>
      </w:pPr>
    </w:p>
    <w:p w14:paraId="68C542CC" w14:textId="77777777" w:rsidR="00E2298C" w:rsidRDefault="00E2298C" w:rsidP="00E2298C">
      <w:pPr>
        <w:ind w:left="1418"/>
        <w:jc w:val="both"/>
        <w:rPr>
          <w:rFonts w:ascii="Courier" w:hAnsi="Courier"/>
          <w:sz w:val="24"/>
          <w:lang w:val="es-PR"/>
        </w:rPr>
      </w:pPr>
      <w:r>
        <w:rPr>
          <w:rFonts w:ascii="Courier" w:hAnsi="Courier"/>
          <w:sz w:val="24"/>
          <w:lang w:val="es-PR"/>
        </w:rPr>
        <w:t>…</w:t>
      </w:r>
    </w:p>
    <w:p w14:paraId="72A07A1A" w14:textId="77777777" w:rsidR="00E2298C" w:rsidRDefault="00E2298C" w:rsidP="00E2298C">
      <w:pPr>
        <w:ind w:left="1418"/>
        <w:jc w:val="both"/>
        <w:rPr>
          <w:rFonts w:ascii="Courier" w:hAnsi="Courier"/>
          <w:sz w:val="24"/>
          <w:lang w:val="es-PR"/>
        </w:rPr>
      </w:pPr>
    </w:p>
    <w:p w14:paraId="11792A2A" w14:textId="77777777" w:rsidR="00E2298C" w:rsidRDefault="00E2298C" w:rsidP="00E2298C">
      <w:pPr>
        <w:ind w:left="1418"/>
        <w:jc w:val="both"/>
        <w:rPr>
          <w:rFonts w:ascii="Courier" w:hAnsi="Courier"/>
          <w:sz w:val="24"/>
          <w:lang w:val="es-PR"/>
        </w:rPr>
      </w:pPr>
      <w:r>
        <w:rPr>
          <w:rFonts w:ascii="Courier" w:hAnsi="Courier"/>
          <w:sz w:val="24"/>
          <w:lang w:val="es-PR"/>
        </w:rPr>
        <w:t xml:space="preserve">Todos los empleados de la Autoridad que sean transferidos mediante el concepto de movilidad a otras entidades gubernamentales, podrán utilizar el plan médico que tienen actualmente como empleados de la Autoridad, hasta el 30 de junio de 2021. Posterior a esa fecha, el </w:t>
      </w:r>
      <w:r>
        <w:rPr>
          <w:rFonts w:ascii="Courier" w:hAnsi="Courier"/>
          <w:sz w:val="24"/>
          <w:lang w:val="es-PR"/>
        </w:rPr>
        <w:lastRenderedPageBreak/>
        <w:t>beneficio será cancelado.</w:t>
      </w:r>
    </w:p>
    <w:p w14:paraId="70534454" w14:textId="77777777" w:rsidR="00E2298C" w:rsidRDefault="00E2298C" w:rsidP="00E2298C">
      <w:pPr>
        <w:ind w:left="1418"/>
        <w:jc w:val="both"/>
        <w:rPr>
          <w:rFonts w:ascii="Courier" w:hAnsi="Courier"/>
          <w:sz w:val="24"/>
          <w:lang w:val="es-PR"/>
        </w:rPr>
      </w:pPr>
    </w:p>
    <w:p w14:paraId="457137C3" w14:textId="77777777" w:rsidR="00E2298C" w:rsidRDefault="00E2298C" w:rsidP="00E2298C">
      <w:pPr>
        <w:ind w:left="1418"/>
        <w:jc w:val="both"/>
        <w:rPr>
          <w:rFonts w:ascii="Courier" w:hAnsi="Courier"/>
          <w:sz w:val="24"/>
          <w:lang w:val="es-PR"/>
        </w:rPr>
      </w:pPr>
      <w:r>
        <w:rPr>
          <w:rFonts w:ascii="Courier" w:hAnsi="Courier"/>
          <w:sz w:val="24"/>
          <w:lang w:val="es-PR"/>
        </w:rPr>
        <w:t>Una vez comiencen labores en las entidades receptoras a las cuales fueron transferidos, deberán solicitar el beneficio de plan médico de acuerdo a la normativa de cada entidad gubernamental.</w:t>
      </w:r>
    </w:p>
    <w:p w14:paraId="23750763" w14:textId="77777777" w:rsidR="00E2298C" w:rsidRDefault="00E2298C" w:rsidP="003014EA">
      <w:pPr>
        <w:ind w:firstLine="851"/>
        <w:jc w:val="both"/>
        <w:rPr>
          <w:rFonts w:ascii="Courier" w:hAnsi="Courier"/>
          <w:sz w:val="24"/>
          <w:lang w:val="es-PR"/>
        </w:rPr>
      </w:pPr>
    </w:p>
    <w:p w14:paraId="5BA928BF" w14:textId="77777777" w:rsidR="003014EA" w:rsidRDefault="002A0543" w:rsidP="003014EA">
      <w:pPr>
        <w:ind w:firstLine="851"/>
        <w:jc w:val="both"/>
        <w:rPr>
          <w:rFonts w:ascii="Courier" w:hAnsi="Courier"/>
          <w:sz w:val="24"/>
          <w:lang w:val="es-PR"/>
        </w:rPr>
      </w:pPr>
      <w:r>
        <w:rPr>
          <w:rFonts w:ascii="Courier" w:hAnsi="Courier"/>
          <w:sz w:val="24"/>
          <w:lang w:val="es-PR"/>
        </w:rPr>
        <w:t>Por su parte, l</w:t>
      </w:r>
      <w:r w:rsidR="00D16D6F">
        <w:rPr>
          <w:rFonts w:ascii="Courier" w:hAnsi="Courier"/>
          <w:sz w:val="24"/>
          <w:lang w:val="es-PR"/>
        </w:rPr>
        <w:t xml:space="preserve">a Sección 15 de </w:t>
      </w:r>
      <w:r w:rsidR="003014EA">
        <w:rPr>
          <w:rFonts w:ascii="Courier" w:hAnsi="Courier"/>
          <w:sz w:val="24"/>
          <w:lang w:val="es-PR"/>
        </w:rPr>
        <w:t xml:space="preserve">la Ley Núm. 120-2018, </w:t>
      </w:r>
      <w:r w:rsidR="00D16D6F">
        <w:rPr>
          <w:rFonts w:ascii="Courier" w:hAnsi="Courier"/>
          <w:sz w:val="24"/>
          <w:lang w:val="es-PR"/>
        </w:rPr>
        <w:t xml:space="preserve">en </w:t>
      </w:r>
      <w:r w:rsidR="009C4397">
        <w:rPr>
          <w:rFonts w:ascii="Courier" w:hAnsi="Courier"/>
          <w:sz w:val="24"/>
          <w:lang w:val="es-PR"/>
        </w:rPr>
        <w:t xml:space="preserve">su parte pertinente, </w:t>
      </w:r>
      <w:r w:rsidR="00D16D6F">
        <w:rPr>
          <w:rFonts w:ascii="Courier" w:hAnsi="Courier"/>
          <w:sz w:val="24"/>
          <w:lang w:val="es-PR"/>
        </w:rPr>
        <w:t>dispone</w:t>
      </w:r>
      <w:r>
        <w:rPr>
          <w:rFonts w:ascii="Courier" w:hAnsi="Courier"/>
          <w:sz w:val="24"/>
          <w:lang w:val="es-PR"/>
        </w:rPr>
        <w:t>, con claridad,</w:t>
      </w:r>
      <w:r w:rsidR="00D16D6F">
        <w:rPr>
          <w:rFonts w:ascii="Courier" w:hAnsi="Courier"/>
          <w:sz w:val="24"/>
          <w:lang w:val="es-PR"/>
        </w:rPr>
        <w:t xml:space="preserve"> que</w:t>
      </w:r>
      <w:r w:rsidR="009C4397">
        <w:rPr>
          <w:rFonts w:ascii="Courier" w:hAnsi="Courier"/>
          <w:sz w:val="24"/>
          <w:lang w:val="es-PR"/>
        </w:rPr>
        <w:t>:</w:t>
      </w:r>
    </w:p>
    <w:p w14:paraId="038D01AE" w14:textId="77777777" w:rsidR="009C4397" w:rsidRDefault="009C4397" w:rsidP="003014EA">
      <w:pPr>
        <w:ind w:firstLine="851"/>
        <w:jc w:val="both"/>
        <w:rPr>
          <w:rFonts w:ascii="Courier" w:hAnsi="Courier"/>
          <w:sz w:val="24"/>
          <w:lang w:val="es-PR"/>
        </w:rPr>
      </w:pPr>
    </w:p>
    <w:p w14:paraId="53861EF7" w14:textId="77777777" w:rsidR="003014EA" w:rsidRPr="00D0133C" w:rsidRDefault="009C4397" w:rsidP="00D0133C">
      <w:pPr>
        <w:spacing w:after="240"/>
        <w:ind w:left="1418"/>
        <w:jc w:val="both"/>
        <w:rPr>
          <w:rFonts w:ascii="Courier" w:hAnsi="Courier" w:cs="Times"/>
          <w:color w:val="000000"/>
          <w:sz w:val="24"/>
          <w:lang w:val="es-ES_tradnl" w:eastAsia="es-ES_tradnl"/>
        </w:rPr>
      </w:pPr>
      <w:r w:rsidRPr="009C4397">
        <w:rPr>
          <w:rFonts w:ascii="Courier" w:hAnsi="Courier"/>
          <w:color w:val="000000"/>
          <w:sz w:val="24"/>
          <w:lang w:val="es-ES_tradnl" w:eastAsia="es-ES_tradnl"/>
        </w:rPr>
        <w:t xml:space="preserve">A todos los empleados que como resultado de esta Ley sean transferidos bajo el concepto de movilidad a otra entidad gubernamental o pasen a ser empleados del o los Contratantes de las Transacciones de la AEE, </w:t>
      </w:r>
      <w:r w:rsidRPr="00D0133C">
        <w:rPr>
          <w:rFonts w:ascii="Courier" w:hAnsi="Courier"/>
          <w:color w:val="000000"/>
          <w:sz w:val="24"/>
          <w:u w:val="single"/>
          <w:lang w:val="es-ES_tradnl" w:eastAsia="es-ES_tradnl"/>
        </w:rPr>
        <w:t>conservarán todos los derechos adquiridos conforme a las leyes, normas, convenios colectivos y reglamentos que les sean aplicables</w:t>
      </w:r>
      <w:r w:rsidRPr="009C4397">
        <w:rPr>
          <w:rFonts w:ascii="Courier" w:hAnsi="Courier"/>
          <w:color w:val="000000"/>
          <w:sz w:val="24"/>
          <w:lang w:val="es-ES_tradnl" w:eastAsia="es-ES_tradnl"/>
        </w:rPr>
        <w:t>, así como los privilegios, obligaciones y estatus respecto a cualquier sistema existente de pensión, retiro o fondo de ahorro y préstamo establecidos por ley, a los cuales estuvieren acogidos antes de la aprobación de esta Ley y que sean compatibles con lo dispuesto en la</w:t>
      </w:r>
      <w:r w:rsidRPr="00D16D6F">
        <w:rPr>
          <w:rFonts w:ascii="Courier" w:hAnsi="Courier"/>
          <w:sz w:val="24"/>
          <w:lang w:val="es-ES_tradnl" w:eastAsia="es-ES_tradnl"/>
        </w:rPr>
        <w:t xml:space="preserve"> Ley 26-2017, conocida como “Ley de Cumplimiento con el Plan Fiscal”.</w:t>
      </w:r>
      <w:r w:rsidRPr="009C4397">
        <w:rPr>
          <w:rFonts w:ascii="Courier" w:hAnsi="Courier"/>
          <w:color w:val="000000"/>
          <w:sz w:val="24"/>
          <w:lang w:val="es-ES_tradnl" w:eastAsia="es-ES_tradnl"/>
        </w:rPr>
        <w:t xml:space="preserve"> Ningún empleado regular de la AEE quedará sin empleo ni perderá beneficios como resultado</w:t>
      </w:r>
      <w:r w:rsidR="00D0133C">
        <w:rPr>
          <w:rFonts w:ascii="Courier" w:hAnsi="Courier"/>
          <w:color w:val="000000"/>
          <w:sz w:val="24"/>
          <w:lang w:val="es-ES_tradnl" w:eastAsia="es-ES_tradnl"/>
        </w:rPr>
        <w:t xml:space="preserve"> de las Transacciones de la AEE. (Subrayado nuestro)</w:t>
      </w:r>
    </w:p>
    <w:p w14:paraId="5B5ED0C1" w14:textId="77777777" w:rsidR="00C60047" w:rsidRDefault="00FA2DB3" w:rsidP="003014EA">
      <w:pPr>
        <w:ind w:firstLine="851"/>
        <w:jc w:val="both"/>
        <w:rPr>
          <w:rFonts w:ascii="Courier" w:hAnsi="Courier"/>
          <w:sz w:val="24"/>
          <w:lang w:val="es-PR"/>
        </w:rPr>
      </w:pPr>
      <w:r>
        <w:rPr>
          <w:rFonts w:ascii="Courier" w:hAnsi="Courier"/>
          <w:sz w:val="24"/>
          <w:lang w:val="es-PR"/>
        </w:rPr>
        <w:t xml:space="preserve">A través del recurso extraordinario interpuesto por la UTIER, </w:t>
      </w:r>
      <w:r w:rsidRPr="002A0543">
        <w:rPr>
          <w:rFonts w:ascii="Courier" w:hAnsi="Courier"/>
          <w:i/>
          <w:sz w:val="24"/>
          <w:lang w:val="es-PR"/>
        </w:rPr>
        <w:t>antes citado</w:t>
      </w:r>
      <w:r>
        <w:rPr>
          <w:rFonts w:ascii="Courier" w:hAnsi="Courier"/>
          <w:sz w:val="24"/>
          <w:lang w:val="es-PR"/>
        </w:rPr>
        <w:t xml:space="preserve">, el foro judicial dispuso en su </w:t>
      </w:r>
      <w:r>
        <w:rPr>
          <w:rFonts w:ascii="Courier" w:hAnsi="Courier"/>
          <w:i/>
          <w:sz w:val="24"/>
          <w:lang w:val="es-PR"/>
        </w:rPr>
        <w:t>Sentencia</w:t>
      </w:r>
      <w:r w:rsidR="002A0543">
        <w:rPr>
          <w:rFonts w:ascii="Courier" w:hAnsi="Courier"/>
          <w:i/>
          <w:sz w:val="24"/>
          <w:lang w:val="es-PR"/>
        </w:rPr>
        <w:t xml:space="preserve"> de 30 de junio de 2021</w:t>
      </w:r>
      <w:r>
        <w:rPr>
          <w:rFonts w:ascii="Courier" w:hAnsi="Courier"/>
          <w:sz w:val="24"/>
          <w:lang w:val="es-PR"/>
        </w:rPr>
        <w:t>, lo siguiente:</w:t>
      </w:r>
    </w:p>
    <w:p w14:paraId="5F7B72F3" w14:textId="77777777" w:rsidR="00FA2DB3" w:rsidRDefault="00FA2DB3" w:rsidP="003014EA">
      <w:pPr>
        <w:ind w:firstLine="851"/>
        <w:jc w:val="both"/>
        <w:rPr>
          <w:rFonts w:ascii="Courier" w:hAnsi="Courier"/>
          <w:sz w:val="24"/>
          <w:lang w:val="es-PR"/>
        </w:rPr>
      </w:pPr>
    </w:p>
    <w:p w14:paraId="1DF5B144" w14:textId="77777777" w:rsidR="00FA2DB3" w:rsidRDefault="00FA2DB3" w:rsidP="00FA2DB3">
      <w:pPr>
        <w:ind w:left="1418"/>
        <w:jc w:val="both"/>
        <w:rPr>
          <w:rFonts w:ascii="Courier" w:hAnsi="Courier"/>
          <w:sz w:val="24"/>
          <w:lang w:val="es-PR"/>
        </w:rPr>
      </w:pPr>
      <w:r>
        <w:rPr>
          <w:rFonts w:ascii="Courier" w:hAnsi="Courier"/>
          <w:sz w:val="24"/>
          <w:lang w:val="es-PR"/>
        </w:rPr>
        <w:t xml:space="preserve">Más bien, al tomar como ciertas las alegaciones, </w:t>
      </w:r>
      <w:r w:rsidRPr="00DE15B5">
        <w:rPr>
          <w:rFonts w:ascii="Courier" w:hAnsi="Courier"/>
          <w:sz w:val="24"/>
          <w:u w:val="single"/>
          <w:lang w:val="es-PR"/>
        </w:rPr>
        <w:t>sería el nuevo patrono gubernamental de estos empleados quien tendría la obligación de hacer valer y reconocer los derechos adquiridos de los empleados que fueron transferidos</w:t>
      </w:r>
      <w:r>
        <w:rPr>
          <w:rFonts w:ascii="Courier" w:hAnsi="Courier"/>
          <w:sz w:val="24"/>
          <w:lang w:val="es-PR"/>
        </w:rPr>
        <w:t xml:space="preserve"> en virtud del andamiaje legal antes descrito, </w:t>
      </w:r>
      <w:r w:rsidRPr="00DE15B5">
        <w:rPr>
          <w:rFonts w:ascii="Courier" w:hAnsi="Courier"/>
          <w:sz w:val="24"/>
          <w:u w:val="single"/>
          <w:lang w:val="es-PR"/>
        </w:rPr>
        <w:t>incluyendo ofrecerle un plan médico con la misma aportación patronal y los mismos beneficios que ostentaban anteriormente como empleados de la AEE</w:t>
      </w:r>
      <w:r>
        <w:rPr>
          <w:rFonts w:ascii="Courier" w:hAnsi="Courier"/>
          <w:sz w:val="24"/>
          <w:lang w:val="es-PR"/>
        </w:rPr>
        <w:t>. Despues de todo, las reclamaciones de la demanda enmendada claramente están relacionadas con los efectos colaterales del proceso de movilidad de los exempleados de la AEE. Sin duda, estas reclamaciones obrero-patronales están dirigidas a las agencias u otras entidades del ELA que se convi</w:t>
      </w:r>
      <w:r w:rsidR="009D534B">
        <w:rPr>
          <w:rFonts w:ascii="Courier" w:hAnsi="Courier"/>
          <w:sz w:val="24"/>
          <w:lang w:val="es-PR"/>
        </w:rPr>
        <w:t>rtieron en los nuevos patronos (</w:t>
      </w:r>
      <w:r>
        <w:rPr>
          <w:rFonts w:ascii="Courier" w:hAnsi="Courier"/>
          <w:sz w:val="24"/>
          <w:lang w:val="es-PR"/>
        </w:rPr>
        <w:t xml:space="preserve">o administradores individuales) de dichos </w:t>
      </w:r>
      <w:r>
        <w:rPr>
          <w:rFonts w:ascii="Courier" w:hAnsi="Courier"/>
          <w:sz w:val="24"/>
          <w:lang w:val="es-PR"/>
        </w:rPr>
        <w:lastRenderedPageBreak/>
        <w:t>exempleados luego del proceso de movilidad. Además, éstas se relacionan directamente con los términos y condiciones en el nuevo empleo de estos empleados que fueron transferidos a esas otras entidades gubernamentales en virtud de las leyes especiales antes mencionadas.</w:t>
      </w:r>
    </w:p>
    <w:p w14:paraId="759E4123" w14:textId="77777777" w:rsidR="00FA2DB3" w:rsidRDefault="00FA2DB3" w:rsidP="00FA2DB3">
      <w:pPr>
        <w:ind w:left="1418"/>
        <w:jc w:val="both"/>
        <w:rPr>
          <w:rFonts w:ascii="Courier" w:hAnsi="Courier"/>
          <w:sz w:val="24"/>
          <w:lang w:val="es-PR"/>
        </w:rPr>
      </w:pPr>
    </w:p>
    <w:p w14:paraId="5335C7D6" w14:textId="77777777" w:rsidR="00FA2DB3" w:rsidRDefault="00FA2DB3" w:rsidP="00FA2DB3">
      <w:pPr>
        <w:ind w:left="1418"/>
        <w:jc w:val="both"/>
        <w:rPr>
          <w:rFonts w:ascii="Courier" w:hAnsi="Courier"/>
          <w:sz w:val="24"/>
          <w:lang w:val="es-PR"/>
        </w:rPr>
      </w:pPr>
      <w:r>
        <w:rPr>
          <w:rFonts w:ascii="Courier" w:hAnsi="Courier"/>
          <w:sz w:val="24"/>
          <w:lang w:val="es-PR"/>
        </w:rPr>
        <w:t xml:space="preserve">Ante esa realidad jurídica, resulta inevitable concluir que los demandantes individuales </w:t>
      </w:r>
      <w:r w:rsidRPr="00DE15B5">
        <w:rPr>
          <w:rFonts w:ascii="Courier" w:hAnsi="Courier"/>
          <w:sz w:val="24"/>
          <w:u w:val="single"/>
          <w:lang w:val="es-PR"/>
        </w:rPr>
        <w:t>tienen que presentar su reclamación sobre los términos y condiciones con los cuales debe cumplir su plan médico ante</w:t>
      </w:r>
      <w:r>
        <w:rPr>
          <w:rFonts w:ascii="Courier" w:hAnsi="Courier"/>
          <w:sz w:val="24"/>
          <w:lang w:val="es-PR"/>
        </w:rPr>
        <w:t xml:space="preserve"> el foro administrativo con jurisdicción, ya sea </w:t>
      </w:r>
      <w:r w:rsidRPr="00DE15B5">
        <w:rPr>
          <w:rFonts w:ascii="Courier" w:hAnsi="Courier"/>
          <w:sz w:val="24"/>
          <w:u w:val="single"/>
          <w:lang w:val="es-PR"/>
        </w:rPr>
        <w:t>la agencia a la cual fueron transferidos en primera instancia</w:t>
      </w:r>
      <w:r>
        <w:rPr>
          <w:rFonts w:ascii="Courier" w:hAnsi="Courier"/>
          <w:sz w:val="24"/>
          <w:lang w:val="es-PR"/>
        </w:rPr>
        <w:t xml:space="preserve"> o ante la CASP, entidad que ostenta jurisdicción apelativa sobre este tipo de reclamación.</w:t>
      </w:r>
      <w:r w:rsidR="00DE15B5">
        <w:rPr>
          <w:rFonts w:ascii="Courier" w:hAnsi="Courier"/>
          <w:sz w:val="24"/>
          <w:lang w:val="es-PR"/>
        </w:rPr>
        <w:t xml:space="preserve"> (Subrayado nuestro)</w:t>
      </w:r>
    </w:p>
    <w:p w14:paraId="51403AC7" w14:textId="77777777" w:rsidR="00C60047" w:rsidRDefault="00C60047" w:rsidP="003014EA">
      <w:pPr>
        <w:ind w:firstLine="851"/>
        <w:jc w:val="both"/>
        <w:rPr>
          <w:rFonts w:ascii="Courier" w:hAnsi="Courier"/>
          <w:sz w:val="24"/>
          <w:lang w:val="es-PR"/>
        </w:rPr>
      </w:pPr>
    </w:p>
    <w:p w14:paraId="281BBC8F" w14:textId="77777777" w:rsidR="00A27B23" w:rsidRDefault="00DE35D1" w:rsidP="003014EA">
      <w:pPr>
        <w:ind w:firstLine="851"/>
        <w:jc w:val="both"/>
        <w:rPr>
          <w:rFonts w:ascii="Courier" w:hAnsi="Courier"/>
          <w:sz w:val="24"/>
          <w:lang w:val="es-PR"/>
        </w:rPr>
      </w:pPr>
      <w:r>
        <w:rPr>
          <w:rFonts w:ascii="Courier" w:hAnsi="Courier"/>
          <w:sz w:val="24"/>
          <w:lang w:val="es-PR"/>
        </w:rPr>
        <w:t>C</w:t>
      </w:r>
      <w:r w:rsidR="002A0543">
        <w:rPr>
          <w:rFonts w:ascii="Courier" w:hAnsi="Courier"/>
          <w:sz w:val="24"/>
          <w:lang w:val="es-PR"/>
        </w:rPr>
        <w:t>ónsono con todo lo aquí consignado, se solicita</w:t>
      </w:r>
      <w:r w:rsidR="00D16D6F">
        <w:rPr>
          <w:rFonts w:ascii="Courier" w:hAnsi="Courier"/>
          <w:sz w:val="24"/>
          <w:lang w:val="es-PR"/>
        </w:rPr>
        <w:t xml:space="preserve"> </w:t>
      </w:r>
      <w:r w:rsidR="000F7BC7">
        <w:rPr>
          <w:rFonts w:ascii="Courier" w:hAnsi="Courier"/>
          <w:sz w:val="24"/>
          <w:lang w:val="es-PR"/>
        </w:rPr>
        <w:t>la correspondiente suscripción al plan médico de esta agencia</w:t>
      </w:r>
      <w:r w:rsidR="00C33CAE">
        <w:rPr>
          <w:rFonts w:ascii="Courier" w:hAnsi="Courier"/>
          <w:sz w:val="24"/>
          <w:lang w:val="es-PR"/>
        </w:rPr>
        <w:t>, bajo los parámetros del plan médico que ostentaba como empleado/a de la AEE</w:t>
      </w:r>
      <w:r w:rsidR="00A27B23">
        <w:rPr>
          <w:rFonts w:ascii="Courier" w:hAnsi="Courier"/>
          <w:sz w:val="24"/>
          <w:lang w:val="es-PR"/>
        </w:rPr>
        <w:t>. Esta solicitud no puede ni debe entenderse</w:t>
      </w:r>
      <w:r w:rsidR="0036395B">
        <w:rPr>
          <w:rFonts w:ascii="Courier" w:hAnsi="Courier"/>
          <w:sz w:val="24"/>
          <w:lang w:val="es-PR"/>
        </w:rPr>
        <w:t xml:space="preserve"> como una renuncia de las defensas disponibles en el proceso administrativo vigente de apelación sobre la determinación de movilidad </w:t>
      </w:r>
      <w:r w:rsidR="00A27B23">
        <w:rPr>
          <w:rFonts w:ascii="Courier" w:hAnsi="Courier"/>
          <w:sz w:val="24"/>
          <w:lang w:val="es-PR"/>
        </w:rPr>
        <w:t xml:space="preserve">que llevo </w:t>
      </w:r>
      <w:r w:rsidR="0036395B">
        <w:rPr>
          <w:rFonts w:ascii="Courier" w:hAnsi="Courier"/>
          <w:sz w:val="24"/>
          <w:lang w:val="es-PR"/>
        </w:rPr>
        <w:t>ante la Comisión Apelativa del Servicio Público</w:t>
      </w:r>
      <w:r w:rsidR="00A27B23">
        <w:rPr>
          <w:rFonts w:ascii="Courier" w:hAnsi="Courier"/>
          <w:sz w:val="24"/>
          <w:lang w:val="es-PR"/>
        </w:rPr>
        <w:t>. Como tampoco, puede ni debe interpretarse como una renuncia al reclamo sobre derechos adquiridos que poseo</w:t>
      </w:r>
      <w:r w:rsidR="00C33CAE">
        <w:rPr>
          <w:rFonts w:ascii="Courier" w:hAnsi="Courier"/>
          <w:sz w:val="24"/>
          <w:lang w:val="es-PR"/>
        </w:rPr>
        <w:t>, incluyendo pero limitándose a lo dispuesto en la Sección 15 de la Ley Núm. 120-2018</w:t>
      </w:r>
      <w:r w:rsidR="000F7BC7">
        <w:rPr>
          <w:rFonts w:ascii="Courier" w:hAnsi="Courier"/>
          <w:sz w:val="24"/>
          <w:lang w:val="es-PR"/>
        </w:rPr>
        <w:t>.</w:t>
      </w:r>
    </w:p>
    <w:p w14:paraId="4B1D92BD" w14:textId="77777777" w:rsidR="00A27B23" w:rsidRDefault="00A27B23" w:rsidP="003014EA">
      <w:pPr>
        <w:ind w:firstLine="851"/>
        <w:jc w:val="both"/>
        <w:rPr>
          <w:rFonts w:ascii="Courier" w:hAnsi="Courier"/>
          <w:sz w:val="24"/>
          <w:lang w:val="es-PR"/>
        </w:rPr>
      </w:pPr>
    </w:p>
    <w:p w14:paraId="48933FDD" w14:textId="77777777" w:rsidR="0065614C" w:rsidRDefault="00F75FDC" w:rsidP="00F75FDC">
      <w:pPr>
        <w:ind w:firstLine="851"/>
        <w:jc w:val="both"/>
        <w:rPr>
          <w:rFonts w:ascii="Courier" w:hAnsi="Courier"/>
          <w:sz w:val="24"/>
          <w:lang w:val="es-PR"/>
        </w:rPr>
      </w:pPr>
      <w:r>
        <w:rPr>
          <w:rFonts w:ascii="Courier" w:hAnsi="Courier"/>
          <w:sz w:val="24"/>
          <w:lang w:val="es-PR"/>
        </w:rPr>
        <w:t>Finalmente, se solicita</w:t>
      </w:r>
      <w:r w:rsidR="00A27B23">
        <w:rPr>
          <w:rFonts w:ascii="Courier" w:hAnsi="Courier"/>
          <w:sz w:val="24"/>
          <w:lang w:val="es-PR"/>
        </w:rPr>
        <w:t xml:space="preserve"> </w:t>
      </w:r>
      <w:r>
        <w:rPr>
          <w:rFonts w:ascii="Courier" w:hAnsi="Courier"/>
          <w:sz w:val="24"/>
          <w:lang w:val="es-PR"/>
        </w:rPr>
        <w:t xml:space="preserve">que en el presente asunto, se de </w:t>
      </w:r>
      <w:r w:rsidR="000F7BC7">
        <w:rPr>
          <w:rFonts w:ascii="Courier" w:hAnsi="Courier"/>
          <w:sz w:val="24"/>
          <w:lang w:val="es-PR"/>
        </w:rPr>
        <w:t xml:space="preserve">la </w:t>
      </w:r>
      <w:r w:rsidR="00D16D6F">
        <w:rPr>
          <w:rFonts w:ascii="Courier" w:hAnsi="Courier"/>
          <w:sz w:val="24"/>
          <w:lang w:val="es-PR"/>
        </w:rPr>
        <w:t>fiel observancia y cumplimiento</w:t>
      </w:r>
      <w:r w:rsidR="000F7BC7">
        <w:rPr>
          <w:rFonts w:ascii="Courier" w:hAnsi="Courier"/>
          <w:sz w:val="24"/>
          <w:lang w:val="es-PR"/>
        </w:rPr>
        <w:t xml:space="preserve"> con los parámetros contractuales, judiciales y estatutarios aplicables.</w:t>
      </w:r>
      <w:r>
        <w:rPr>
          <w:rFonts w:ascii="Courier" w:hAnsi="Courier"/>
          <w:sz w:val="24"/>
          <w:lang w:val="es-PR"/>
        </w:rPr>
        <w:t xml:space="preserve"> Y, en atención a ello, se nos brinde</w:t>
      </w:r>
      <w:r w:rsidR="00C33CAE">
        <w:rPr>
          <w:rFonts w:ascii="Courier" w:hAnsi="Courier"/>
          <w:sz w:val="24"/>
          <w:lang w:val="es-PR"/>
        </w:rPr>
        <w:t xml:space="preserve">, </w:t>
      </w:r>
      <w:r w:rsidR="00C33CAE" w:rsidRPr="00925F3B">
        <w:rPr>
          <w:rFonts w:ascii="Courier" w:hAnsi="Courier"/>
          <w:b/>
          <w:sz w:val="24"/>
          <w:lang w:val="es-PR"/>
        </w:rPr>
        <w:t>por escrito</w:t>
      </w:r>
      <w:r w:rsidR="00C33CAE">
        <w:rPr>
          <w:rFonts w:ascii="Courier" w:hAnsi="Courier"/>
          <w:sz w:val="24"/>
          <w:lang w:val="es-PR"/>
        </w:rPr>
        <w:t>,</w:t>
      </w:r>
      <w:r>
        <w:rPr>
          <w:rFonts w:ascii="Courier" w:hAnsi="Courier"/>
          <w:sz w:val="24"/>
          <w:lang w:val="es-PR"/>
        </w:rPr>
        <w:t xml:space="preserve"> la </w:t>
      </w:r>
      <w:r w:rsidR="00C33CAE">
        <w:rPr>
          <w:rFonts w:ascii="Courier" w:hAnsi="Courier"/>
          <w:sz w:val="24"/>
          <w:lang w:val="es-PR"/>
        </w:rPr>
        <w:t>notifi</w:t>
      </w:r>
      <w:r>
        <w:rPr>
          <w:rFonts w:ascii="Courier" w:hAnsi="Courier"/>
          <w:sz w:val="24"/>
          <w:lang w:val="es-PR"/>
        </w:rPr>
        <w:t>cación de la suscripción al plan médico aplicable solicitada, en o antes de los próximos 5 días laborables.</w:t>
      </w:r>
    </w:p>
    <w:p w14:paraId="5405EE01" w14:textId="77777777" w:rsidR="00C33509" w:rsidRDefault="00C33509" w:rsidP="00F75FDC">
      <w:pPr>
        <w:ind w:firstLine="851"/>
        <w:jc w:val="both"/>
        <w:rPr>
          <w:rFonts w:ascii="Courier" w:hAnsi="Courier"/>
          <w:sz w:val="24"/>
          <w:lang w:val="es-PR"/>
        </w:rPr>
      </w:pPr>
    </w:p>
    <w:p w14:paraId="02888BB6" w14:textId="77777777" w:rsidR="00C33509" w:rsidRPr="00F0234A" w:rsidRDefault="00C33509" w:rsidP="00F75FDC">
      <w:pPr>
        <w:ind w:firstLine="851"/>
        <w:jc w:val="both"/>
        <w:rPr>
          <w:rFonts w:ascii="Courier" w:hAnsi="Courier"/>
          <w:sz w:val="24"/>
          <w:lang w:val="es-PR"/>
        </w:rPr>
      </w:pPr>
      <w:r>
        <w:rPr>
          <w:rFonts w:ascii="Courier" w:hAnsi="Courier"/>
          <w:sz w:val="24"/>
          <w:lang w:val="es-PR"/>
        </w:rPr>
        <w:t>Sin otro asunto que exponer por el momento, quedo</w:t>
      </w:r>
    </w:p>
    <w:p w14:paraId="4B647572" w14:textId="77777777" w:rsidR="000735E7" w:rsidRPr="00F0234A" w:rsidRDefault="000735E7" w:rsidP="00FF045D">
      <w:pPr>
        <w:ind w:firstLine="720"/>
        <w:jc w:val="both"/>
        <w:rPr>
          <w:rStyle w:val="1"/>
          <w:rFonts w:ascii="Courier" w:hAnsi="Courier"/>
          <w:color w:val="auto"/>
          <w:sz w:val="24"/>
          <w:lang w:val="es-PR"/>
        </w:rPr>
      </w:pPr>
    </w:p>
    <w:p w14:paraId="67FA7653" w14:textId="77777777" w:rsidR="00D74047" w:rsidRPr="00F0234A" w:rsidRDefault="00C65CB8" w:rsidP="001860E0">
      <w:pPr>
        <w:pStyle w:val="Ttulo"/>
        <w:ind w:firstLine="5103"/>
        <w:jc w:val="both"/>
        <w:rPr>
          <w:rStyle w:val="1"/>
          <w:rFonts w:ascii="Courier" w:hAnsi="Courier"/>
          <w:b w:val="0"/>
          <w:bCs w:val="0"/>
          <w:smallCaps w:val="0"/>
          <w:color w:val="000000"/>
          <w:sz w:val="24"/>
        </w:rPr>
      </w:pPr>
      <w:r>
        <w:rPr>
          <w:rStyle w:val="1"/>
          <w:rFonts w:ascii="Courier" w:hAnsi="Courier"/>
          <w:b w:val="0"/>
          <w:bCs w:val="0"/>
          <w:smallCaps w:val="0"/>
          <w:color w:val="000000"/>
          <w:sz w:val="24"/>
        </w:rPr>
        <w:t>Atenta</w:t>
      </w:r>
      <w:r w:rsidR="00D74047" w:rsidRPr="00F0234A">
        <w:rPr>
          <w:rStyle w:val="1"/>
          <w:rFonts w:ascii="Courier" w:hAnsi="Courier"/>
          <w:b w:val="0"/>
          <w:bCs w:val="0"/>
          <w:smallCaps w:val="0"/>
          <w:color w:val="000000"/>
          <w:sz w:val="24"/>
        </w:rPr>
        <w:t>mente,</w:t>
      </w:r>
    </w:p>
    <w:p w14:paraId="0E9A2BD1" w14:textId="77777777" w:rsidR="00D74047" w:rsidRPr="00F0234A" w:rsidRDefault="00D74047" w:rsidP="00D74047">
      <w:pPr>
        <w:pStyle w:val="Ttulo"/>
        <w:ind w:firstLine="4536"/>
        <w:jc w:val="both"/>
        <w:rPr>
          <w:rFonts w:ascii="Courier" w:hAnsi="Courier"/>
          <w:b w:val="0"/>
          <w:bCs w:val="0"/>
          <w:smallCaps w:val="0"/>
          <w:sz w:val="24"/>
        </w:rPr>
      </w:pPr>
    </w:p>
    <w:p w14:paraId="4B8FA659" w14:textId="77777777" w:rsidR="00C65CB8" w:rsidRDefault="00C65CB8" w:rsidP="00F0234A">
      <w:pPr>
        <w:pStyle w:val="Ttulo"/>
        <w:ind w:left="4320" w:firstLine="720"/>
        <w:jc w:val="both"/>
        <w:rPr>
          <w:rFonts w:ascii="Courier" w:hAnsi="Courier"/>
          <w:b w:val="0"/>
          <w:bCs w:val="0"/>
          <w:smallCaps w:val="0"/>
          <w:sz w:val="24"/>
        </w:rPr>
      </w:pPr>
    </w:p>
    <w:p w14:paraId="60ED91BA" w14:textId="77777777" w:rsidR="00C65CB8" w:rsidRDefault="00C65CB8" w:rsidP="00F0234A">
      <w:pPr>
        <w:pStyle w:val="Ttulo"/>
        <w:ind w:left="4320" w:firstLine="720"/>
        <w:jc w:val="both"/>
        <w:rPr>
          <w:rFonts w:ascii="Courier" w:hAnsi="Courier"/>
          <w:b w:val="0"/>
          <w:bCs w:val="0"/>
          <w:smallCaps w:val="0"/>
          <w:sz w:val="24"/>
        </w:rPr>
      </w:pPr>
    </w:p>
    <w:p w14:paraId="14FC6DE8" w14:textId="77777777" w:rsidR="004C50FE" w:rsidRDefault="00C65CB8" w:rsidP="00C65CB8">
      <w:pPr>
        <w:pStyle w:val="Ttulo"/>
        <w:ind w:left="4320" w:firstLine="720"/>
        <w:jc w:val="both"/>
        <w:rPr>
          <w:rFonts w:ascii="Courier" w:hAnsi="Courier"/>
          <w:bCs w:val="0"/>
          <w:sz w:val="24"/>
        </w:rPr>
      </w:pPr>
      <w:r>
        <w:rPr>
          <w:rFonts w:ascii="Courier" w:hAnsi="Courier"/>
          <w:b w:val="0"/>
          <w:bCs w:val="0"/>
          <w:smallCaps w:val="0"/>
          <w:sz w:val="24"/>
        </w:rPr>
        <w:t>NOMBRE DE EMPLEADA/O</w:t>
      </w:r>
    </w:p>
    <w:p w14:paraId="33110EE3" w14:textId="77777777" w:rsidR="00C65CB8" w:rsidRDefault="00C65CB8" w:rsidP="00C65CB8">
      <w:pPr>
        <w:pStyle w:val="Ttulo"/>
        <w:ind w:left="4320" w:firstLine="720"/>
        <w:jc w:val="both"/>
        <w:rPr>
          <w:rFonts w:ascii="Courier" w:hAnsi="Courier"/>
          <w:bCs w:val="0"/>
          <w:sz w:val="24"/>
        </w:rPr>
      </w:pPr>
      <w:r>
        <w:rPr>
          <w:rFonts w:ascii="Courier" w:hAnsi="Courier"/>
          <w:bCs w:val="0"/>
          <w:sz w:val="24"/>
        </w:rPr>
        <w:t>TEL.</w:t>
      </w:r>
    </w:p>
    <w:p w14:paraId="3074D762" w14:textId="77777777" w:rsidR="00C65CB8" w:rsidRPr="00C65CB8" w:rsidRDefault="00C65CB8" w:rsidP="00C65CB8">
      <w:pPr>
        <w:pStyle w:val="Ttulo"/>
        <w:ind w:left="4320" w:firstLine="720"/>
        <w:jc w:val="both"/>
        <w:rPr>
          <w:rFonts w:ascii="Courier" w:hAnsi="Courier"/>
          <w:bCs w:val="0"/>
          <w:sz w:val="24"/>
        </w:rPr>
      </w:pPr>
      <w:r>
        <w:rPr>
          <w:rFonts w:ascii="Courier" w:hAnsi="Courier"/>
          <w:bCs w:val="0"/>
          <w:sz w:val="24"/>
        </w:rPr>
        <w:t>C/E:</w:t>
      </w:r>
    </w:p>
    <w:p w14:paraId="0D7797EE" w14:textId="77777777" w:rsidR="0065614C" w:rsidRPr="00F0234A" w:rsidRDefault="00F7465C" w:rsidP="00880892">
      <w:pPr>
        <w:pStyle w:val="Ttulo"/>
        <w:jc w:val="both"/>
        <w:rPr>
          <w:rFonts w:ascii="Courier" w:hAnsi="Courier"/>
          <w:b w:val="0"/>
          <w:bCs w:val="0"/>
          <w:smallCaps w:val="0"/>
          <w:sz w:val="24"/>
        </w:rPr>
      </w:pPr>
      <w:r>
        <w:rPr>
          <w:rFonts w:ascii="Courier" w:hAnsi="Courier"/>
          <w:b w:val="0"/>
          <w:bCs w:val="0"/>
          <w:smallCaps w:val="0"/>
          <w:sz w:val="24"/>
          <w:lang w:val="en-US"/>
        </w:rPr>
        <mc:AlternateContent>
          <mc:Choice Requires="wps">
            <w:drawing>
              <wp:anchor distT="0" distB="0" distL="114300" distR="114300" simplePos="0" relativeHeight="251657728" behindDoc="0" locked="0" layoutInCell="1" allowOverlap="1" wp14:anchorId="400C4A52">
                <wp:simplePos x="0" y="0"/>
                <wp:positionH relativeFrom="column">
                  <wp:posOffset>5361305</wp:posOffset>
                </wp:positionH>
                <wp:positionV relativeFrom="paragraph">
                  <wp:posOffset>2006600</wp:posOffset>
                </wp:positionV>
                <wp:extent cx="76200" cy="76200"/>
                <wp:effectExtent l="19050" t="19050" r="0" b="0"/>
                <wp:wrapTight wrapText="bothSides">
                  <wp:wrapPolygon edited="0">
                    <wp:start x="-5400" y="-5400"/>
                    <wp:lineTo x="-5400" y="21600"/>
                    <wp:lineTo x="21600" y="21600"/>
                    <wp:lineTo x="21600" y="-5400"/>
                    <wp:lineTo x="-5400" y="-5400"/>
                  </wp:wrapPolygon>
                </wp:wrapTight>
                <wp:docPr id="1"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682A" w14:textId="77777777" w:rsidR="00453BB3" w:rsidRPr="004C50FE" w:rsidRDefault="00453BB3" w:rsidP="0065614C">
                            <w:pPr>
                              <w:jc w:val="center"/>
                              <w:rPr>
                                <w:rStyle w:val="1"/>
                                <w:rFonts w:ascii="Century Gothic" w:hAnsi="Century Gothic" w:cs="Tahoma"/>
                                <w:noProof/>
                                <w:color w:val="000000"/>
                                <w:szCs w:val="20"/>
                              </w:rPr>
                            </w:pPr>
                            <w:r w:rsidRPr="004C50FE">
                              <w:rPr>
                                <w:rStyle w:val="1"/>
                                <w:rFonts w:ascii="Century Gothic" w:hAnsi="Century Gothic" w:cs="Tahoma"/>
                                <w:noProof/>
                                <w:color w:val="000000"/>
                                <w:szCs w:val="20"/>
                              </w:rPr>
                              <w:t>421 Ave. Muñoz Rivera, Cond. Midtown, Oficina B-1, Hato Rey, PR 00918</w:t>
                            </w:r>
                          </w:p>
                          <w:p w14:paraId="7CAEE91F" w14:textId="77777777" w:rsidR="00453BB3" w:rsidRPr="004C50FE" w:rsidRDefault="00453BB3" w:rsidP="0065614C">
                            <w:pPr>
                              <w:jc w:val="center"/>
                              <w:rPr>
                                <w:rFonts w:ascii="Century Gothic" w:hAnsi="Century Gothic" w:cs="Tahoma"/>
                                <w:noProof/>
                                <w:szCs w:val="20"/>
                                <w:lang w:val="es-PR"/>
                              </w:rPr>
                            </w:pPr>
                            <w:r w:rsidRPr="004C50FE">
                              <w:rPr>
                                <w:rFonts w:ascii="Century Gothic" w:hAnsi="Century Gothic" w:cs="Tahoma"/>
                                <w:noProof/>
                                <w:szCs w:val="20"/>
                              </w:rPr>
                              <w:t xml:space="preserve">Tel. </w:t>
                            </w:r>
                            <w:r w:rsidRPr="004C50FE">
                              <w:rPr>
                                <w:rFonts w:ascii="Century Gothic" w:hAnsi="Century Gothic" w:cs="Tahoma"/>
                                <w:noProof/>
                                <w:szCs w:val="20"/>
                                <w:lang w:val="es-PR"/>
                              </w:rPr>
                              <w:t>(787) 771-9193 • Fax: (787) 771-9337</w:t>
                            </w:r>
                          </w:p>
                          <w:p w14:paraId="5D32509B" w14:textId="77777777" w:rsidR="00453BB3" w:rsidRPr="004C50FE" w:rsidRDefault="00453BB3" w:rsidP="0065614C">
                            <w:pPr>
                              <w:jc w:val="center"/>
                              <w:rPr>
                                <w:rFonts w:ascii="Century Gothic" w:hAnsi="Century Gothic"/>
                              </w:rPr>
                            </w:pPr>
                            <w:r w:rsidRPr="004C50FE">
                              <w:rPr>
                                <w:rFonts w:ascii="Century Gothic" w:hAnsi="Century Gothic" w:cs="Tahoma"/>
                                <w:noProof/>
                                <w:lang w:val="es-PR"/>
                              </w:rPr>
                              <w:t>sys@prtc.</w:t>
                            </w:r>
                            <w:r w:rsidRPr="004C50FE">
                              <w:rPr>
                                <w:rFonts w:ascii="Century Gothic" w:hAnsi="Century Gothic" w:cs="Tahoma"/>
                                <w:noProof/>
                              </w:rPr>
                              <w:t>net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C4A52" id="_x0000_t202" coordsize="21600,21600" o:spt="202" path="m,l,21600r21600,l21600,xe">
                <v:stroke joinstyle="miter"/>
                <v:path gradientshapeok="t" o:connecttype="rect"/>
              </v:shapetype>
              <v:shape id=" 17" o:spid="_x0000_s1026" type="#_x0000_t202" style="position:absolute;left:0;text-align:left;margin-left:422.15pt;margin-top:158pt;width:6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" filled="f" stroked="f">
                <v:path arrowok="t"/>
                <v:textbox inset=",7.2pt,,7.2pt">
                  <w:txbxContent>
                    <w:p w14:paraId="2DBE682A" w14:textId="77777777" w:rsidR="00453BB3" w:rsidRPr="004C50FE" w:rsidRDefault="00453BB3" w:rsidP="0065614C">
                      <w:pPr>
                        <w:jc w:val="center"/>
                        <w:rPr>
                          <w:rStyle w:val="1"/>
                          <w:rFonts w:ascii="Century Gothic" w:hAnsi="Century Gothic" w:cs="Tahoma"/>
                          <w:noProof/>
                          <w:color w:val="000000"/>
                          <w:szCs w:val="20"/>
                        </w:rPr>
                      </w:pPr>
                      <w:r w:rsidRPr="004C50FE">
                        <w:rPr>
                          <w:rStyle w:val="1"/>
                          <w:rFonts w:ascii="Century Gothic" w:hAnsi="Century Gothic" w:cs="Tahoma"/>
                          <w:noProof/>
                          <w:color w:val="000000"/>
                          <w:szCs w:val="20"/>
                        </w:rPr>
                        <w:t>421 Ave. Muñoz Rivera, Cond. Midtown, Oficina B-1, Hato Rey, PR 00918</w:t>
                      </w:r>
                    </w:p>
                    <w:p w14:paraId="7CAEE91F" w14:textId="77777777" w:rsidR="00453BB3" w:rsidRPr="004C50FE" w:rsidRDefault="00453BB3" w:rsidP="0065614C">
                      <w:pPr>
                        <w:jc w:val="center"/>
                        <w:rPr>
                          <w:rFonts w:ascii="Century Gothic" w:hAnsi="Century Gothic" w:cs="Tahoma"/>
                          <w:noProof/>
                          <w:szCs w:val="20"/>
                          <w:lang w:val="es-PR"/>
                        </w:rPr>
                      </w:pPr>
                      <w:r w:rsidRPr="004C50FE">
                        <w:rPr>
                          <w:rFonts w:ascii="Century Gothic" w:hAnsi="Century Gothic" w:cs="Tahoma"/>
                          <w:noProof/>
                          <w:szCs w:val="20"/>
                        </w:rPr>
                        <w:t xml:space="preserve">Tel. </w:t>
                      </w:r>
                      <w:r w:rsidRPr="004C50FE">
                        <w:rPr>
                          <w:rFonts w:ascii="Century Gothic" w:hAnsi="Century Gothic" w:cs="Tahoma"/>
                          <w:noProof/>
                          <w:szCs w:val="20"/>
                          <w:lang w:val="es-PR"/>
                        </w:rPr>
                        <w:t>(787) 771-9193 • Fax: (787) 771-9337</w:t>
                      </w:r>
                    </w:p>
                    <w:p w14:paraId="5D32509B" w14:textId="77777777" w:rsidR="00453BB3" w:rsidRPr="004C50FE" w:rsidRDefault="00453BB3" w:rsidP="0065614C">
                      <w:pPr>
                        <w:jc w:val="center"/>
                        <w:rPr>
                          <w:rFonts w:ascii="Century Gothic" w:hAnsi="Century Gothic"/>
                        </w:rPr>
                      </w:pPr>
                      <w:r w:rsidRPr="004C50FE">
                        <w:rPr>
                          <w:rFonts w:ascii="Century Gothic" w:hAnsi="Century Gothic" w:cs="Tahoma"/>
                          <w:noProof/>
                          <w:lang w:val="es-PR"/>
                        </w:rPr>
                        <w:t>sys@prtc.</w:t>
                      </w:r>
                      <w:r w:rsidRPr="004C50FE">
                        <w:rPr>
                          <w:rFonts w:ascii="Century Gothic" w:hAnsi="Century Gothic" w:cs="Tahoma"/>
                          <w:noProof/>
                        </w:rPr>
                        <w:t>net</w:t>
                      </w:r>
                    </w:p>
                  </w:txbxContent>
                </v:textbox>
                <w10:wrap type="tight"/>
              </v:shape>
            </w:pict>
          </mc:Fallback>
        </mc:AlternateContent>
      </w:r>
    </w:p>
    <w:sectPr w:rsidR="0065614C" w:rsidRPr="00F0234A" w:rsidSect="00D74047">
      <w:headerReference w:type="even" r:id="rId8"/>
      <w:headerReference w:type="default" r:id="rId9"/>
      <w:footerReference w:type="default" r:id="rId10"/>
      <w:endnotePr>
        <w:numFmt w:val="decimal"/>
      </w:endnotePr>
      <w:type w:val="continuous"/>
      <w:pgSz w:w="12240" w:h="15840"/>
      <w:pgMar w:top="720" w:right="1418" w:bottom="1077" w:left="1418" w:header="720" w:footer="10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8D7C" w14:textId="77777777" w:rsidR="00434802" w:rsidRDefault="00434802">
      <w:r>
        <w:separator/>
      </w:r>
    </w:p>
  </w:endnote>
  <w:endnote w:type="continuationSeparator" w:id="0">
    <w:p w14:paraId="4EBD5EFE" w14:textId="77777777" w:rsidR="00434802" w:rsidRDefault="0043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slonOpnface BT">
    <w:altName w:val="Courier New"/>
    <w:charset w:val="00"/>
    <w:family w:val="decorative"/>
    <w:pitch w:val="variable"/>
    <w:sig w:usb0="00000007"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Times">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xar ASCI">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9BEB" w14:textId="77777777" w:rsidR="00453BB3" w:rsidRDefault="00453BB3">
    <w:pPr>
      <w:spacing w:line="240" w:lineRule="exact"/>
    </w:pPr>
  </w:p>
  <w:p w14:paraId="590561B5" w14:textId="77777777" w:rsidR="00453BB3" w:rsidRDefault="00453BB3">
    <w:pPr>
      <w:tabs>
        <w:tab w:val="left" w:pos="0"/>
        <w:tab w:val="right" w:pos="8640"/>
      </w:tabs>
      <w:rPr>
        <w:rFonts w:ascii="Vixar ASCI" w:hAnsi="Vixar ASCI"/>
        <w:szCs w:val="20"/>
      </w:rPr>
    </w:pPr>
  </w:p>
  <w:p w14:paraId="3E8246B4" w14:textId="77777777" w:rsidR="00453BB3" w:rsidRDefault="00453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ixar ASCI" w:hAnsi="Vixar ASC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02DB" w14:textId="77777777" w:rsidR="00434802" w:rsidRDefault="00434802">
      <w:r>
        <w:separator/>
      </w:r>
    </w:p>
  </w:footnote>
  <w:footnote w:type="continuationSeparator" w:id="0">
    <w:p w14:paraId="4DDE8754" w14:textId="77777777" w:rsidR="00434802" w:rsidRDefault="0043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9090" w14:textId="77777777" w:rsidR="00453BB3" w:rsidRDefault="004A3258">
    <w:pPr>
      <w:pStyle w:val="Encabezado"/>
      <w:framePr w:wrap="around" w:vAnchor="text" w:hAnchor="margin" w:xAlign="right" w:y="1"/>
      <w:rPr>
        <w:rStyle w:val="Nmerodepgina"/>
      </w:rPr>
    </w:pPr>
    <w:r>
      <w:rPr>
        <w:rStyle w:val="Nmerodepgina"/>
      </w:rPr>
      <w:fldChar w:fldCharType="begin"/>
    </w:r>
    <w:r w:rsidR="00863522">
      <w:rPr>
        <w:rStyle w:val="Nmerodepgina"/>
      </w:rPr>
      <w:instrText>PAGE</w:instrText>
    </w:r>
    <w:r w:rsidR="00453BB3">
      <w:rPr>
        <w:rStyle w:val="Nmerodepgina"/>
      </w:rPr>
      <w:instrText xml:space="preserve">  </w:instrText>
    </w:r>
    <w:r>
      <w:rPr>
        <w:rStyle w:val="Nmerodepgina"/>
      </w:rPr>
      <w:fldChar w:fldCharType="end"/>
    </w:r>
  </w:p>
  <w:p w14:paraId="2DFCCD70" w14:textId="77777777" w:rsidR="00453BB3" w:rsidRDefault="00453BB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0632" w14:textId="77777777" w:rsidR="00453BB3" w:rsidRDefault="004A3258">
    <w:pPr>
      <w:pStyle w:val="Encabezado"/>
      <w:framePr w:wrap="around" w:vAnchor="text" w:hAnchor="margin" w:xAlign="right" w:y="1"/>
      <w:rPr>
        <w:rStyle w:val="Nmerodepgina"/>
      </w:rPr>
    </w:pPr>
    <w:r>
      <w:rPr>
        <w:rStyle w:val="Nmerodepgina"/>
      </w:rPr>
      <w:fldChar w:fldCharType="begin"/>
    </w:r>
    <w:r w:rsidR="00863522">
      <w:rPr>
        <w:rStyle w:val="Nmerodepgina"/>
      </w:rPr>
      <w:instrText>PAGE</w:instrText>
    </w:r>
    <w:r w:rsidR="00453BB3">
      <w:rPr>
        <w:rStyle w:val="Nmerodepgina"/>
      </w:rPr>
      <w:instrText xml:space="preserve">  </w:instrText>
    </w:r>
    <w:r>
      <w:rPr>
        <w:rStyle w:val="Nmerodepgina"/>
      </w:rPr>
      <w:fldChar w:fldCharType="separate"/>
    </w:r>
    <w:r w:rsidR="00925F3B">
      <w:rPr>
        <w:rStyle w:val="Nmerodepgina"/>
        <w:noProof/>
      </w:rPr>
      <w:t>3</w:t>
    </w:r>
    <w:r>
      <w:rPr>
        <w:rStyle w:val="Nmerodepgina"/>
      </w:rPr>
      <w:fldChar w:fldCharType="end"/>
    </w:r>
  </w:p>
  <w:p w14:paraId="5FA053B9" w14:textId="77777777" w:rsidR="00453BB3" w:rsidRDefault="00453BB3">
    <w:pPr>
      <w:tabs>
        <w:tab w:val="left" w:pos="0"/>
        <w:tab w:val="right" w:pos="8640"/>
      </w:tabs>
      <w:ind w:right="360"/>
      <w:rPr>
        <w:rFonts w:ascii="Vixar ASCI" w:hAnsi="Vixar ASCI"/>
        <w:szCs w:val="20"/>
      </w:rPr>
    </w:pPr>
  </w:p>
  <w:p w14:paraId="24B8DCD1" w14:textId="77777777" w:rsidR="00453BB3" w:rsidRDefault="00453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ixar ASCI" w:hAnsi="Vixar ASCI"/>
        <w:szCs w:val="20"/>
      </w:rPr>
    </w:pPr>
  </w:p>
  <w:p w14:paraId="62FBF406" w14:textId="77777777" w:rsidR="00453BB3" w:rsidRDefault="00453BB3">
    <w:pPr>
      <w:spacing w:line="240" w:lineRule="exact"/>
      <w:rPr>
        <w:rFonts w:ascii="Vixar ASCI" w:hAnsi="Vixar ASC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D6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06C92"/>
    <w:multiLevelType w:val="hybridMultilevel"/>
    <w:tmpl w:val="DC6CC88A"/>
    <w:lvl w:ilvl="0" w:tplc="AD74E780">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57"/>
    <w:rsid w:val="00014E04"/>
    <w:rsid w:val="00022D44"/>
    <w:rsid w:val="0002618C"/>
    <w:rsid w:val="000269EA"/>
    <w:rsid w:val="00026F14"/>
    <w:rsid w:val="00032A5E"/>
    <w:rsid w:val="00033A3C"/>
    <w:rsid w:val="000430BB"/>
    <w:rsid w:val="00043C9D"/>
    <w:rsid w:val="000442B6"/>
    <w:rsid w:val="00044438"/>
    <w:rsid w:val="00050ED1"/>
    <w:rsid w:val="000606AC"/>
    <w:rsid w:val="000735E7"/>
    <w:rsid w:val="000755F8"/>
    <w:rsid w:val="00077ACD"/>
    <w:rsid w:val="000945DE"/>
    <w:rsid w:val="000B5F22"/>
    <w:rsid w:val="000F7BC7"/>
    <w:rsid w:val="00101961"/>
    <w:rsid w:val="00101D92"/>
    <w:rsid w:val="001038BA"/>
    <w:rsid w:val="001349FE"/>
    <w:rsid w:val="00143E02"/>
    <w:rsid w:val="0015329A"/>
    <w:rsid w:val="00175A85"/>
    <w:rsid w:val="00177ADE"/>
    <w:rsid w:val="00182E7F"/>
    <w:rsid w:val="00185945"/>
    <w:rsid w:val="001860E0"/>
    <w:rsid w:val="00186809"/>
    <w:rsid w:val="001A7F9E"/>
    <w:rsid w:val="001B38E3"/>
    <w:rsid w:val="001C5393"/>
    <w:rsid w:val="001D75ED"/>
    <w:rsid w:val="001E3448"/>
    <w:rsid w:val="001E362D"/>
    <w:rsid w:val="002077D6"/>
    <w:rsid w:val="002116F5"/>
    <w:rsid w:val="0021195A"/>
    <w:rsid w:val="00214B79"/>
    <w:rsid w:val="00216CB7"/>
    <w:rsid w:val="00221570"/>
    <w:rsid w:val="00223ADA"/>
    <w:rsid w:val="00223EDC"/>
    <w:rsid w:val="00226BF9"/>
    <w:rsid w:val="00246D43"/>
    <w:rsid w:val="002504EF"/>
    <w:rsid w:val="002626D9"/>
    <w:rsid w:val="00267950"/>
    <w:rsid w:val="002877E5"/>
    <w:rsid w:val="002A0543"/>
    <w:rsid w:val="002B7A8B"/>
    <w:rsid w:val="002C59F9"/>
    <w:rsid w:val="002C5E9A"/>
    <w:rsid w:val="002D0EC1"/>
    <w:rsid w:val="002D5966"/>
    <w:rsid w:val="002E5E4C"/>
    <w:rsid w:val="003014EA"/>
    <w:rsid w:val="003049DA"/>
    <w:rsid w:val="00306651"/>
    <w:rsid w:val="0031429C"/>
    <w:rsid w:val="00316D06"/>
    <w:rsid w:val="00320727"/>
    <w:rsid w:val="00333814"/>
    <w:rsid w:val="00346AC3"/>
    <w:rsid w:val="0036395B"/>
    <w:rsid w:val="00367A87"/>
    <w:rsid w:val="00375BF9"/>
    <w:rsid w:val="00387971"/>
    <w:rsid w:val="00391D6F"/>
    <w:rsid w:val="003B4857"/>
    <w:rsid w:val="003F3F10"/>
    <w:rsid w:val="003F5BCA"/>
    <w:rsid w:val="00401849"/>
    <w:rsid w:val="00405115"/>
    <w:rsid w:val="004126B9"/>
    <w:rsid w:val="004150CC"/>
    <w:rsid w:val="0042462B"/>
    <w:rsid w:val="004277CA"/>
    <w:rsid w:val="00432417"/>
    <w:rsid w:val="00433F9A"/>
    <w:rsid w:val="00434802"/>
    <w:rsid w:val="00437FDF"/>
    <w:rsid w:val="00445F20"/>
    <w:rsid w:val="00453BB3"/>
    <w:rsid w:val="00466E4C"/>
    <w:rsid w:val="004707D9"/>
    <w:rsid w:val="0048519F"/>
    <w:rsid w:val="00490F19"/>
    <w:rsid w:val="004948BC"/>
    <w:rsid w:val="004A3258"/>
    <w:rsid w:val="004A3C1E"/>
    <w:rsid w:val="004C50FE"/>
    <w:rsid w:val="004E04B7"/>
    <w:rsid w:val="004E109C"/>
    <w:rsid w:val="004E4DC1"/>
    <w:rsid w:val="004F6E14"/>
    <w:rsid w:val="00504436"/>
    <w:rsid w:val="005062AE"/>
    <w:rsid w:val="00511380"/>
    <w:rsid w:val="00517721"/>
    <w:rsid w:val="00544CC4"/>
    <w:rsid w:val="005522F0"/>
    <w:rsid w:val="00555414"/>
    <w:rsid w:val="00557920"/>
    <w:rsid w:val="00560B62"/>
    <w:rsid w:val="00563174"/>
    <w:rsid w:val="00567E4F"/>
    <w:rsid w:val="00573002"/>
    <w:rsid w:val="00582482"/>
    <w:rsid w:val="00584BFF"/>
    <w:rsid w:val="00585145"/>
    <w:rsid w:val="005926BE"/>
    <w:rsid w:val="00595A20"/>
    <w:rsid w:val="005A2C6C"/>
    <w:rsid w:val="005A6370"/>
    <w:rsid w:val="005A6F10"/>
    <w:rsid w:val="005B6905"/>
    <w:rsid w:val="005B78CD"/>
    <w:rsid w:val="005C33D5"/>
    <w:rsid w:val="005C39B6"/>
    <w:rsid w:val="005C4ACB"/>
    <w:rsid w:val="005D1387"/>
    <w:rsid w:val="005D1939"/>
    <w:rsid w:val="005D7D18"/>
    <w:rsid w:val="005E41F5"/>
    <w:rsid w:val="005F2FFC"/>
    <w:rsid w:val="005F3215"/>
    <w:rsid w:val="006003FD"/>
    <w:rsid w:val="00605AA9"/>
    <w:rsid w:val="00613C88"/>
    <w:rsid w:val="00623EE6"/>
    <w:rsid w:val="00626CD9"/>
    <w:rsid w:val="00650805"/>
    <w:rsid w:val="00650968"/>
    <w:rsid w:val="0065614C"/>
    <w:rsid w:val="00662994"/>
    <w:rsid w:val="00665C97"/>
    <w:rsid w:val="00667940"/>
    <w:rsid w:val="00667A0D"/>
    <w:rsid w:val="00696A5A"/>
    <w:rsid w:val="006A105F"/>
    <w:rsid w:val="006A11C0"/>
    <w:rsid w:val="006A3C91"/>
    <w:rsid w:val="006B2C92"/>
    <w:rsid w:val="006B40EC"/>
    <w:rsid w:val="006C1E3D"/>
    <w:rsid w:val="006D2BEA"/>
    <w:rsid w:val="006D7E46"/>
    <w:rsid w:val="006E213B"/>
    <w:rsid w:val="006E494D"/>
    <w:rsid w:val="006E5FFF"/>
    <w:rsid w:val="006F3C0C"/>
    <w:rsid w:val="006F49DA"/>
    <w:rsid w:val="00700A4A"/>
    <w:rsid w:val="007067AC"/>
    <w:rsid w:val="0072325F"/>
    <w:rsid w:val="007239F0"/>
    <w:rsid w:val="00752873"/>
    <w:rsid w:val="0075486C"/>
    <w:rsid w:val="00761815"/>
    <w:rsid w:val="00762099"/>
    <w:rsid w:val="00765165"/>
    <w:rsid w:val="00765EDB"/>
    <w:rsid w:val="00777485"/>
    <w:rsid w:val="00794052"/>
    <w:rsid w:val="00796BF7"/>
    <w:rsid w:val="007A4099"/>
    <w:rsid w:val="007A5D14"/>
    <w:rsid w:val="007A5E7D"/>
    <w:rsid w:val="007B6A7A"/>
    <w:rsid w:val="007C436A"/>
    <w:rsid w:val="007D5D6D"/>
    <w:rsid w:val="007D7178"/>
    <w:rsid w:val="007E68E0"/>
    <w:rsid w:val="007E7754"/>
    <w:rsid w:val="0080344A"/>
    <w:rsid w:val="00810E96"/>
    <w:rsid w:val="0082094C"/>
    <w:rsid w:val="00823125"/>
    <w:rsid w:val="00830620"/>
    <w:rsid w:val="0084248F"/>
    <w:rsid w:val="00857436"/>
    <w:rsid w:val="00857C07"/>
    <w:rsid w:val="00860656"/>
    <w:rsid w:val="00861B0B"/>
    <w:rsid w:val="00863522"/>
    <w:rsid w:val="00867A5C"/>
    <w:rsid w:val="008742FD"/>
    <w:rsid w:val="008769D9"/>
    <w:rsid w:val="00877C1E"/>
    <w:rsid w:val="00880892"/>
    <w:rsid w:val="00881765"/>
    <w:rsid w:val="0088332E"/>
    <w:rsid w:val="00886808"/>
    <w:rsid w:val="00894625"/>
    <w:rsid w:val="00895589"/>
    <w:rsid w:val="008A000A"/>
    <w:rsid w:val="008A2650"/>
    <w:rsid w:val="008A5DC1"/>
    <w:rsid w:val="008A6848"/>
    <w:rsid w:val="008B04DF"/>
    <w:rsid w:val="008B7C28"/>
    <w:rsid w:val="008C207B"/>
    <w:rsid w:val="008C5B61"/>
    <w:rsid w:val="008D22E3"/>
    <w:rsid w:val="008E365D"/>
    <w:rsid w:val="008F1D1A"/>
    <w:rsid w:val="00913278"/>
    <w:rsid w:val="00925F3B"/>
    <w:rsid w:val="009420FB"/>
    <w:rsid w:val="00950665"/>
    <w:rsid w:val="009634CA"/>
    <w:rsid w:val="00970A70"/>
    <w:rsid w:val="00993D78"/>
    <w:rsid w:val="00996623"/>
    <w:rsid w:val="00996892"/>
    <w:rsid w:val="009B7DB3"/>
    <w:rsid w:val="009C4397"/>
    <w:rsid w:val="009D0470"/>
    <w:rsid w:val="009D534B"/>
    <w:rsid w:val="009D5AF6"/>
    <w:rsid w:val="009F3FF1"/>
    <w:rsid w:val="00A15DAF"/>
    <w:rsid w:val="00A27B23"/>
    <w:rsid w:val="00A3067C"/>
    <w:rsid w:val="00A3363A"/>
    <w:rsid w:val="00A375D4"/>
    <w:rsid w:val="00A51EC4"/>
    <w:rsid w:val="00A56DE7"/>
    <w:rsid w:val="00A573CE"/>
    <w:rsid w:val="00A61A1D"/>
    <w:rsid w:val="00A655C8"/>
    <w:rsid w:val="00A70DC4"/>
    <w:rsid w:val="00A7290B"/>
    <w:rsid w:val="00AB1090"/>
    <w:rsid w:val="00AB4A3E"/>
    <w:rsid w:val="00AB6A5C"/>
    <w:rsid w:val="00AC702A"/>
    <w:rsid w:val="00AE0024"/>
    <w:rsid w:val="00AF656C"/>
    <w:rsid w:val="00B03EC1"/>
    <w:rsid w:val="00B07BE5"/>
    <w:rsid w:val="00B10CC1"/>
    <w:rsid w:val="00B14730"/>
    <w:rsid w:val="00B16B5A"/>
    <w:rsid w:val="00B27691"/>
    <w:rsid w:val="00B30C05"/>
    <w:rsid w:val="00B33A10"/>
    <w:rsid w:val="00B3578C"/>
    <w:rsid w:val="00B36E3C"/>
    <w:rsid w:val="00B4425B"/>
    <w:rsid w:val="00B518DA"/>
    <w:rsid w:val="00B555AA"/>
    <w:rsid w:val="00B625C4"/>
    <w:rsid w:val="00B636B5"/>
    <w:rsid w:val="00B66BBD"/>
    <w:rsid w:val="00B719F0"/>
    <w:rsid w:val="00B76B69"/>
    <w:rsid w:val="00B813C8"/>
    <w:rsid w:val="00B8195E"/>
    <w:rsid w:val="00B831DD"/>
    <w:rsid w:val="00B861F3"/>
    <w:rsid w:val="00B96805"/>
    <w:rsid w:val="00BA2037"/>
    <w:rsid w:val="00BA66C4"/>
    <w:rsid w:val="00BB3D16"/>
    <w:rsid w:val="00BC0AAE"/>
    <w:rsid w:val="00BC281F"/>
    <w:rsid w:val="00BC433A"/>
    <w:rsid w:val="00BD11E3"/>
    <w:rsid w:val="00BE38A5"/>
    <w:rsid w:val="00BF3FD7"/>
    <w:rsid w:val="00C32FED"/>
    <w:rsid w:val="00C33509"/>
    <w:rsid w:val="00C33CAE"/>
    <w:rsid w:val="00C50C43"/>
    <w:rsid w:val="00C5271F"/>
    <w:rsid w:val="00C5343F"/>
    <w:rsid w:val="00C60047"/>
    <w:rsid w:val="00C65CB8"/>
    <w:rsid w:val="00C662A0"/>
    <w:rsid w:val="00C81BA3"/>
    <w:rsid w:val="00C90CFB"/>
    <w:rsid w:val="00CA347C"/>
    <w:rsid w:val="00CA7BCB"/>
    <w:rsid w:val="00CB2A59"/>
    <w:rsid w:val="00CC6AF3"/>
    <w:rsid w:val="00CD209E"/>
    <w:rsid w:val="00CD2BCD"/>
    <w:rsid w:val="00CE6C78"/>
    <w:rsid w:val="00CF060B"/>
    <w:rsid w:val="00D0133C"/>
    <w:rsid w:val="00D0635E"/>
    <w:rsid w:val="00D06420"/>
    <w:rsid w:val="00D12485"/>
    <w:rsid w:val="00D16D6F"/>
    <w:rsid w:val="00D179B2"/>
    <w:rsid w:val="00D217CA"/>
    <w:rsid w:val="00D26A42"/>
    <w:rsid w:val="00D30D08"/>
    <w:rsid w:val="00D352FF"/>
    <w:rsid w:val="00D46392"/>
    <w:rsid w:val="00D637C4"/>
    <w:rsid w:val="00D64952"/>
    <w:rsid w:val="00D74047"/>
    <w:rsid w:val="00D77129"/>
    <w:rsid w:val="00D81F08"/>
    <w:rsid w:val="00D86F04"/>
    <w:rsid w:val="00D91891"/>
    <w:rsid w:val="00D96160"/>
    <w:rsid w:val="00DB0A44"/>
    <w:rsid w:val="00DC367D"/>
    <w:rsid w:val="00DE024E"/>
    <w:rsid w:val="00DE0B33"/>
    <w:rsid w:val="00DE0B81"/>
    <w:rsid w:val="00DE15B5"/>
    <w:rsid w:val="00DE3145"/>
    <w:rsid w:val="00DE35D1"/>
    <w:rsid w:val="00DE51BD"/>
    <w:rsid w:val="00E06BCF"/>
    <w:rsid w:val="00E1698E"/>
    <w:rsid w:val="00E20C04"/>
    <w:rsid w:val="00E2298C"/>
    <w:rsid w:val="00E26C4A"/>
    <w:rsid w:val="00E37998"/>
    <w:rsid w:val="00E40A24"/>
    <w:rsid w:val="00E44739"/>
    <w:rsid w:val="00E469D5"/>
    <w:rsid w:val="00E642B2"/>
    <w:rsid w:val="00E6679F"/>
    <w:rsid w:val="00E6714A"/>
    <w:rsid w:val="00E715D0"/>
    <w:rsid w:val="00E76802"/>
    <w:rsid w:val="00EA0C1D"/>
    <w:rsid w:val="00EB0860"/>
    <w:rsid w:val="00EF54D3"/>
    <w:rsid w:val="00F0234A"/>
    <w:rsid w:val="00F06332"/>
    <w:rsid w:val="00F12E75"/>
    <w:rsid w:val="00F17F9A"/>
    <w:rsid w:val="00F25F3A"/>
    <w:rsid w:val="00F25F48"/>
    <w:rsid w:val="00F30EE3"/>
    <w:rsid w:val="00F30EF3"/>
    <w:rsid w:val="00F32507"/>
    <w:rsid w:val="00F45218"/>
    <w:rsid w:val="00F5204B"/>
    <w:rsid w:val="00F54EA2"/>
    <w:rsid w:val="00F57F93"/>
    <w:rsid w:val="00F642E7"/>
    <w:rsid w:val="00F7465C"/>
    <w:rsid w:val="00F75FDC"/>
    <w:rsid w:val="00F82506"/>
    <w:rsid w:val="00F95AE3"/>
    <w:rsid w:val="00FA2DB3"/>
    <w:rsid w:val="00FA2EDD"/>
    <w:rsid w:val="00FB2D78"/>
    <w:rsid w:val="00FD401F"/>
    <w:rsid w:val="00FD48C3"/>
    <w:rsid w:val="00FE4530"/>
    <w:rsid w:val="00FF045D"/>
    <w:rsid w:val="00FF130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78A474F"/>
  <w15:docId w15:val="{8857C0D0-34F6-4267-8DA3-E0D988C0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A5E7D"/>
    <w:pPr>
      <w:widowControl w:val="0"/>
      <w:autoSpaceDE w:val="0"/>
      <w:autoSpaceDN w:val="0"/>
      <w:adjustRightInd w:val="0"/>
    </w:pPr>
    <w:rPr>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4A3258"/>
  </w:style>
  <w:style w:type="character" w:customStyle="1" w:styleId="1">
    <w:name w:val="1"/>
    <w:rsid w:val="004A3258"/>
    <w:rPr>
      <w:color w:val="C0C0C0"/>
    </w:rPr>
  </w:style>
  <w:style w:type="character" w:customStyle="1" w:styleId="LetterDate">
    <w:name w:val="Letter Date"/>
    <w:rsid w:val="004A3258"/>
  </w:style>
  <w:style w:type="character" w:customStyle="1" w:styleId="LetterRecip">
    <w:name w:val="Letter Recip"/>
    <w:rsid w:val="004A3258"/>
  </w:style>
  <w:style w:type="character" w:customStyle="1" w:styleId="LetterBody">
    <w:name w:val="Letter Body"/>
    <w:rsid w:val="004A3258"/>
  </w:style>
  <w:style w:type="paragraph" w:styleId="Ttulo">
    <w:name w:val="Title"/>
    <w:basedOn w:val="Normal"/>
    <w:qFormat/>
    <w:rsid w:val="004A3258"/>
    <w:pPr>
      <w:jc w:val="center"/>
    </w:pPr>
    <w:rPr>
      <w:rFonts w:ascii="CaslonOpnface BT" w:hAnsi="CaslonOpnface BT"/>
      <w:b/>
      <w:bCs/>
      <w:smallCaps/>
      <w:noProof/>
      <w:color w:val="000000"/>
      <w:sz w:val="28"/>
      <w:lang w:val="es-PR"/>
    </w:rPr>
  </w:style>
  <w:style w:type="paragraph" w:styleId="Textoindependiente">
    <w:name w:val="Body Text"/>
    <w:basedOn w:val="Normal"/>
    <w:rsid w:val="004A32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color w:val="000000"/>
      <w:sz w:val="24"/>
      <w:lang w:val="es-PR"/>
    </w:rPr>
  </w:style>
  <w:style w:type="paragraph" w:styleId="Subttulo">
    <w:name w:val="Subtitle"/>
    <w:basedOn w:val="Normal"/>
    <w:qFormat/>
    <w:rsid w:val="004A3258"/>
    <w:pPr>
      <w:jc w:val="both"/>
    </w:pPr>
    <w:rPr>
      <w:rFonts w:ascii="Tahoma" w:hAnsi="Tahoma" w:cs="Tahoma"/>
      <w:noProof/>
      <w:sz w:val="24"/>
      <w:lang w:val="es-PR"/>
    </w:rPr>
  </w:style>
  <w:style w:type="paragraph" w:styleId="Encabezado">
    <w:name w:val="header"/>
    <w:basedOn w:val="Normal"/>
    <w:rsid w:val="004A3258"/>
    <w:pPr>
      <w:tabs>
        <w:tab w:val="center" w:pos="4419"/>
        <w:tab w:val="right" w:pos="8838"/>
      </w:tabs>
    </w:pPr>
  </w:style>
  <w:style w:type="paragraph" w:styleId="Piedepgina">
    <w:name w:val="footer"/>
    <w:basedOn w:val="Normal"/>
    <w:rsid w:val="004A3258"/>
    <w:pPr>
      <w:tabs>
        <w:tab w:val="center" w:pos="4419"/>
        <w:tab w:val="right" w:pos="8838"/>
      </w:tabs>
    </w:pPr>
  </w:style>
  <w:style w:type="character" w:styleId="Nmerodepgina">
    <w:name w:val="page number"/>
    <w:basedOn w:val="Fuentedeprrafopredeter"/>
    <w:rsid w:val="004A3258"/>
  </w:style>
  <w:style w:type="paragraph" w:styleId="Textodeglobo">
    <w:name w:val="Balloon Text"/>
    <w:basedOn w:val="Normal"/>
    <w:link w:val="TextodegloboCar"/>
    <w:rsid w:val="00175A85"/>
    <w:rPr>
      <w:rFonts w:ascii="Tahoma" w:hAnsi="Tahoma"/>
      <w:sz w:val="16"/>
      <w:szCs w:val="16"/>
      <w:lang w:val="x-none" w:eastAsia="x-none"/>
    </w:rPr>
  </w:style>
  <w:style w:type="character" w:customStyle="1" w:styleId="TextodegloboCar">
    <w:name w:val="Texto de globo Car"/>
    <w:link w:val="Textodeglobo"/>
    <w:rsid w:val="00175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0BEC-7B0A-D24A-8E19-520AE700D2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BUFETE SANTOS Y SUÁREZ</vt:lpstr>
    </vt:vector>
  </TitlesOfParts>
  <Company>Personal</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BUFETE SANTOS Y SUÁREZ</dc:title>
  <dc:subject/>
  <dc:creator>Familia Santos</dc:creator>
  <cp:keywords/>
  <cp:lastModifiedBy>Angel Figueroa Jaramillo</cp:lastModifiedBy>
  <cp:revision>2</cp:revision>
  <cp:lastPrinted>2017-11-22T15:23:00Z</cp:lastPrinted>
  <dcterms:created xsi:type="dcterms:W3CDTF">2021-07-06T17:42:00Z</dcterms:created>
  <dcterms:modified xsi:type="dcterms:W3CDTF">2021-07-06T17:42:00Z</dcterms:modified>
</cp:coreProperties>
</file>